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5-64-475/2018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14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>Манониной</w:t>
      </w:r>
      <w:r>
        <w:t xml:space="preserve"> Т.П.                          </w:t>
      </w:r>
    </w:p>
    <w:p w:rsidR="00A77B3E">
      <w:r>
        <w:t xml:space="preserve">паспортные </w:t>
      </w:r>
      <w:r>
        <w:t>данныеадрес</w:t>
      </w:r>
      <w:r>
        <w:t xml:space="preserve"> УССР, гражданина Российской Федерации, работающей главным бухгалтером ГБУЗ ...  адрес: адрес, зарегистрированной по адресу: адрес. </w:t>
      </w:r>
    </w:p>
    <w:p w:rsidR="00A77B3E">
      <w:r>
        <w:t>о привлечении ее к административной о</w:t>
      </w:r>
      <w:r>
        <w:t xml:space="preserve">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Манонина</w:t>
      </w:r>
      <w:r>
        <w:t xml:space="preserve"> Т.П. будучи главным бухгалтером ГБУЗ ...  адрес: адрес, дата, совершила правонарушение, по обо</w:t>
      </w:r>
      <w:r>
        <w:t>собленному подразделению Охотская амбулатория, расположена по адресу: адрес,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именно: сведе</w:t>
      </w:r>
      <w:r>
        <w:t xml:space="preserve">ний о доходах физических лиц по форме 2-НДФЛ за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</w:t>
      </w:r>
      <w:r>
        <w:t>Манонина</w:t>
      </w:r>
      <w:r>
        <w:t xml:space="preserve"> Т.П. не явилась, о дне и времени слушания дела извещена надлежащим образом, предоставила в суд за</w:t>
      </w:r>
      <w:r>
        <w:t xml:space="preserve">явление о рассмотрении дела в ее отсутствие, вину в совершенном административном правонарушении признает в полном объеме. 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</w:t>
      </w:r>
      <w:r>
        <w:t xml:space="preserve">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Манониной</w:t>
      </w:r>
      <w:r>
        <w:t xml:space="preserve"> Т.П., пр</w:t>
      </w:r>
      <w:r>
        <w:t xml:space="preserve">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Манониной</w:t>
      </w:r>
      <w:r>
        <w:t xml:space="preserve"> Т.П. состава право</w:t>
      </w:r>
      <w:r>
        <w:t xml:space="preserve">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фио</w:t>
      </w:r>
      <w:r>
        <w:t xml:space="preserve"> за то, что </w:t>
      </w:r>
      <w:r>
        <w:t>фио</w:t>
      </w:r>
      <w:r>
        <w:t xml:space="preserve"> будучи главным бухгалтером ГБУЗ ...  адрес: адрес, дата,</w:t>
      </w:r>
      <w:r>
        <w:t xml:space="preserve"> совершила правонарушение, обособленному подразделению </w:t>
      </w:r>
      <w:r>
        <w:t>Охотская амбулатория, расположена по адресу: адрес,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</w:t>
      </w:r>
      <w:r>
        <w:t>вого контроля, а именно: сведений о доходах физических лиц по форме 2-НДФЛ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</w:t>
      </w:r>
      <w:r>
        <w:t>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</w:t>
      </w:r>
      <w:r>
        <w:t xml:space="preserve">ативном правонарушении № ... от дата (л.д.1-4), подтверждением даты оправки (л.д.5); квитанцией о приеме (л.д.6); уведомлением (л.д.7); сопроводительным письмом (л.д.8); распоряжением (л.д.9); должностной инструкцией (л.д.10-11). </w:t>
      </w:r>
    </w:p>
    <w:p w:rsidR="00A77B3E">
      <w:r>
        <w:t xml:space="preserve"> Согласно п.2 ст.230 НК Р</w:t>
      </w:r>
      <w:r>
        <w:t xml:space="preserve">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</w:t>
      </w:r>
      <w:r>
        <w:t>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</w:t>
      </w:r>
      <w:r>
        <w:t>в, если иное не предусмотрено п.4 данной статьи.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</w:t>
      </w:r>
      <w:r>
        <w:t>ем, днем окончания срока считается ближайший следующий за ним рабочий день.</w:t>
      </w:r>
    </w:p>
    <w:p w:rsidR="00A77B3E">
      <w:r>
        <w:t>Срок предоставления сведений о доходах физических лиц (форма 2-НДФЛ) за дата- не позднее дата</w:t>
      </w:r>
    </w:p>
    <w:p w:rsidR="00A77B3E">
      <w:r>
        <w:t>Манонина</w:t>
      </w:r>
      <w:r>
        <w:t xml:space="preserve"> Т.П. в нарушение положений п.2 ст.230 НК РФ не предоставила в установленный з</w:t>
      </w:r>
      <w:r>
        <w:t>аконодательством о налогах и сборах срок в налоговый орган сведений о доходах физических лиц (форма 2-НДФЛ) за дата.</w:t>
      </w:r>
    </w:p>
    <w:p w:rsidR="00A77B3E">
      <w:r>
        <w:t>Фактически предоставила сведений о доходах физических лиц (форма 2-НДФЛ) за дата -дата, что подтверждается сведениями из базы данных СЭОД.</w:t>
      </w:r>
    </w:p>
    <w:p w:rsidR="00A77B3E">
      <w:r>
        <w:t>В соответствии с ч.1, ч.3 ст.7 Федерального Закона «О бухгалтерском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</w:t>
      </w:r>
      <w:r>
        <w:t>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</w:t>
      </w:r>
      <w:r>
        <w:t>ном порядке сведений предусмотрена ответственность должностных лиц.</w:t>
      </w:r>
    </w:p>
    <w:p w:rsidR="00A77B3E">
      <w: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</w:t>
      </w:r>
      <w:r>
        <w:t xml:space="preserve">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</w:t>
      </w:r>
      <w:r>
        <w:t xml:space="preserve">документов и (или) иных сведений, необходимых для осуществления налогового контроля. </w:t>
      </w:r>
    </w:p>
    <w:p w:rsidR="00A77B3E">
      <w:r>
        <w:t xml:space="preserve">Как </w:t>
      </w:r>
      <w:r>
        <w:t xml:space="preserve">предусмотрено ст. 2.4 </w:t>
      </w:r>
      <w:r>
        <w:t>КоАП</w:t>
      </w:r>
      <w: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</w:t>
      </w:r>
      <w:r>
        <w:t>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</w:t>
      </w:r>
      <w:r>
        <w:t xml:space="preserve">их обстоятельствах в действиях </w:t>
      </w:r>
      <w:r>
        <w:t>Манониной</w:t>
      </w:r>
      <w:r>
        <w:t xml:space="preserve"> Т.П. имеется состав правонарушения,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</w:t>
      </w:r>
      <w:r>
        <w:t>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</w:t>
      </w:r>
      <w:r>
        <w:t xml:space="preserve">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в связи с ненадлежащим исполнением своих служебных обязанностей, которое выразилось в нарушении установленных законодательством</w:t>
      </w:r>
      <w:r>
        <w:t xml:space="preserve"> о налогах и сборах сроком непредставление сведений о доходах физических лиц (форма 2-НДФЛ) за 2017 год, является </w:t>
      </w:r>
      <w:r>
        <w:t>Манонина</w:t>
      </w:r>
      <w:r>
        <w:t xml:space="preserve"> Т.П., совершено административное правонарушение, ответственность за которое предусмотрена ч.1 ст.15.6 </w:t>
      </w:r>
      <w:r>
        <w:t>КоАП</w:t>
      </w:r>
      <w:r>
        <w:t xml:space="preserve"> РФ.</w:t>
      </w:r>
    </w:p>
    <w:p w:rsidR="00A77B3E">
      <w:r>
        <w:t xml:space="preserve">           Принимая во</w:t>
      </w:r>
      <w:r>
        <w:t xml:space="preserve"> внимание характер совершенного административного правонарушения, данные о личности </w:t>
      </w:r>
      <w:r>
        <w:t>Манониной</w:t>
      </w:r>
      <w:r>
        <w:t xml:space="preserve"> Т.П., ранее согласно представленным материалам дела, не привлекавшейся к административной ответственности за совершение аналогичных правонарушений, суд пришел к в</w:t>
      </w:r>
      <w:r>
        <w:t xml:space="preserve">ыводу о возможности назначить ей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</w:t>
      </w:r>
      <w:r>
        <w:t xml:space="preserve">         ПОСТАНОВИЛ: </w:t>
      </w:r>
    </w:p>
    <w:p w:rsidR="00A77B3E">
      <w:r>
        <w:tab/>
        <w:t xml:space="preserve">   </w:t>
      </w:r>
      <w:r>
        <w:t>Манонину</w:t>
      </w:r>
      <w:r>
        <w:t xml:space="preserve"> Т.П.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</w:t>
      </w:r>
      <w:r>
        <w:t xml:space="preserve">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</w:t>
      </w:r>
      <w:r>
        <w:t xml:space="preserve">йской Федерации об административных правонарушениях, санкция которой предусматривает назначение лицу наказания в виде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</w:t>
      </w:r>
      <w:r>
        <w:t>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</w:t>
      </w:r>
      <w:r>
        <w:t xml:space="preserve">                </w:t>
      </w:r>
      <w:r>
        <w:t>Тайганская</w:t>
      </w:r>
      <w:r>
        <w:t xml:space="preserve"> Т.В.     </w:t>
      </w:r>
    </w:p>
    <w:p w:rsidR="00A77B3E"/>
    <w:sectPr w:rsidSect="006942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2C6"/>
    <w:rsid w:val="0000729C"/>
    <w:rsid w:val="006942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