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8      –</w:t>
      </w:r>
    </w:p>
    <w:p w:rsidR="00A77B3E">
      <w:r>
        <w:t xml:space="preserve">                                                                                       Дело № 5-64-496/2018  </w:t>
      </w:r>
    </w:p>
    <w:p w:rsidR="00A77B3E">
      <w:r>
        <w:t>П О С Т А Н О В Л Е Н И Е</w:t>
      </w:r>
    </w:p>
    <w:p w:rsidR="00A77B3E"/>
    <w:p w:rsidR="00A77B3E">
      <w:r>
        <w:t xml:space="preserve">23 ноября 2018 </w:t>
      </w:r>
      <w:r>
        <w:t>года</w:t>
      </w:r>
      <w:r>
        <w:tab/>
      </w:r>
      <w:r>
        <w:tab/>
        <w:t xml:space="preserve">                     п.Нижнегорский, ул. Победы, д. 20 </w:t>
      </w:r>
      <w:r>
        <w:tab/>
      </w:r>
    </w:p>
    <w:p w:rsidR="00A77B3E">
      <w:r>
        <w:t xml:space="preserve">  </w:t>
      </w:r>
    </w:p>
    <w:p w:rsidR="00A77B3E">
      <w:r>
        <w:t xml:space="preserve">  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с участием лица, привлекаемо</w:t>
      </w:r>
      <w:r>
        <w:t xml:space="preserve">го к административной ответственности – Акулинина И.А., рассмотрев материалы дела об административном правонарушении, поступившее из Отдела МВД России по Нижнегорскому району Республики Крым, в отношении   </w:t>
      </w:r>
    </w:p>
    <w:p w:rsidR="00A77B3E">
      <w:r>
        <w:t xml:space="preserve">Акулинина И.А.,  </w:t>
      </w:r>
    </w:p>
    <w:p w:rsidR="00A77B3E">
      <w:r>
        <w:t>паспортные данные, гражданина Р</w:t>
      </w:r>
      <w:r>
        <w:t>оссийской Федерации, не работающего, женатого, имеющего на иждивении двоих несовершеннолетних детей, зарегистрированного по адресу: адрес, проживающего по адресу: адрес.</w:t>
      </w:r>
    </w:p>
    <w:p w:rsidR="00A77B3E">
      <w:r>
        <w:t>о привлечении его к административной ответственности за правонарушение, предусмотренно</w:t>
      </w:r>
      <w:r>
        <w:t>е ст. 20.8 ч. 6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Акулинин И.А. дата в период времени с 16 часов до 18 часов в адрес в адрес по адрес хозяйственных постройках в углу комнаты в старом холодильнике под</w:t>
      </w:r>
      <w:r>
        <w:t xml:space="preserve"> замком, незаконно хранил гладкоствольное охотничье оружие и 2 патрона 12 калибра к нему, не являюсь охотником, не имея разрешения (лицензии), данные действия не содержат уголовно наказуемого деяния, т.е. совершил административное правонарушение, ответстве</w:t>
      </w:r>
      <w:r>
        <w:t xml:space="preserve">нность за которое предусмотрена ст. 20.8 ч. 6 </w:t>
      </w:r>
      <w:r>
        <w:t>КоАП</w:t>
      </w:r>
      <w:r>
        <w:t xml:space="preserve"> РФ.</w:t>
      </w:r>
    </w:p>
    <w:p w:rsidR="00A77B3E">
      <w:r>
        <w:t xml:space="preserve">             В судебном заседании Акулинин И.А.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</w:t>
      </w:r>
      <w:r>
        <w:t>ятельствах у него было обнаружено и изъято в хозяйственных постройках в адрес по адрес, где проживает он без регистрации, в углу комнаты в старом холодильнике под замком гладкоствольное охотничье оружие и 2 патрона 12 калибра к нему, охотником не является,</w:t>
      </w:r>
      <w:r>
        <w:t xml:space="preserve"> разрешения (лицензии) не имея. В содеянном раскаивается, денежные средства на оплату штрафа имеет.</w:t>
      </w:r>
    </w:p>
    <w:p w:rsidR="00A77B3E">
      <w:r>
        <w:t xml:space="preserve">             Выслушав Акулинина И.А., исследовав материалы дела, суд пришел к выводу о наличии в действиях Акулинина И.А. состава правонарушения, предусмотр</w:t>
      </w:r>
      <w:r>
        <w:t xml:space="preserve">енного ст. 20.8 ч. 6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  Согласно протоколу об административном правонарушении № ... от дата, он был составлен в отношении Акулинина И.А. за то, что дата в период времени с 16 часов до 18 часов в адрес в адрес по адр</w:t>
      </w:r>
      <w:r>
        <w:t xml:space="preserve">ес хозяйственных постройках в углу комнаты в старом холодильнике под замком, незаконно хранил гладкоствольное охотничье оружие и 2 патрона 12 калибра к нему, не являюсь охотником, не имея </w:t>
      </w:r>
      <w:r>
        <w:t>разрешения (лицензии), данные действия не содержат уголовно наказуем</w:t>
      </w:r>
      <w:r>
        <w:t>ого деяния.</w:t>
      </w:r>
    </w:p>
    <w:p w:rsidR="00A77B3E">
      <w:r>
        <w:t xml:space="preserve">           Указанные в протоколе об административном правонарушении обстоятельства совершения Акулининым И.А. незаконного хранения гладкоствольного оружия, подтверждаются: постановлением о выделении материалов из уголовного дела от дата в отнош</w:t>
      </w:r>
      <w:r>
        <w:t xml:space="preserve">ении Акулинина И.А. (л.д.5); постановлением о возбуждении уголовного дела и принятии его к производству от дата (л.д.6); протоколом допроса потерпевшего </w:t>
      </w:r>
      <w:r>
        <w:t>Оксенюка</w:t>
      </w:r>
      <w:r>
        <w:t xml:space="preserve"> И.В. (л.д.7); заключением эксперта № ... от дата , где было установлено, что предмет, изъятый </w:t>
      </w:r>
      <w:r>
        <w:t xml:space="preserve">дата при осмотре хозяйственных построек по адресу с. садовое, адрес является длинноствольным, одноствольным, гладкоствольным, </w:t>
      </w:r>
      <w:r>
        <w:t>казнозарядным</w:t>
      </w:r>
      <w:r>
        <w:t xml:space="preserve"> огнестрельным оружием – ружьем модели марка автомобиля, ... калибра, № ..., изготовленным промышленным способом. Руж</w:t>
      </w:r>
      <w:r>
        <w:t>ье для стрельбы пригодно. Следов внесения изменений в конструкцию ружья, представленного на исследование, не обнаружено. 2 патрона, являются боеприпасами к гладкоствольному огнестрельному оружию – патронами к гладкоствольным охотничьи ружьям 12 калибра, из</w:t>
      </w:r>
      <w:r>
        <w:t>готовленными промышленным способом. Патроны для стрельбы пригодны (л.д.9-12); объяснением Акулинина И.А.;  протоколом осмотра места происшествия (л.д.28-30); справкой старшего следователя СО ОВМД России по адрес (л.д.33); постановлением от отказе в возбужд</w:t>
      </w:r>
      <w:r>
        <w:t xml:space="preserve">ении уголовного дела в отношении </w:t>
      </w:r>
      <w:r>
        <w:t>Акулини</w:t>
      </w:r>
      <w:r>
        <w:t xml:space="preserve"> на И.А. (л.д.35); определением об исправлении описки (л.д.35) и другими материалами дела. </w:t>
      </w:r>
    </w:p>
    <w:p w:rsidR="00A77B3E">
      <w:r>
        <w:t xml:space="preserve">           Как усматривается из пояснений Акулинина А.И., содержащихся в материалах дела, последний пояснил, что вину призна</w:t>
      </w:r>
      <w:r>
        <w:t>ет, в содеянном раскаивается.</w:t>
      </w:r>
    </w:p>
    <w:p w:rsidR="00A77B3E">
      <w:r>
        <w:tab/>
        <w:t xml:space="preserve">Согласно постановления об отказе в возбуждении уголовного дела от дата вынесенное о/у ГКОН ОМВД России по адрес </w:t>
      </w:r>
      <w:r>
        <w:t>Коносовым</w:t>
      </w:r>
      <w:r>
        <w:t xml:space="preserve"> К.А. в действиях Акулинина И.А. отсутствует состав преступления, предусмотренного ст. 222 УК РФ, соглас</w:t>
      </w:r>
      <w:r>
        <w:t>но п. 2 ч. 1 ст. 24 УПК РФ.</w:t>
      </w:r>
    </w:p>
    <w:p w:rsidR="00A77B3E">
      <w:r>
        <w:t xml:space="preserve">           При таких обстоятельствах в действиях Акулинина И.А. имеется состав правонарушения, предусмотренного ст. 20.8 ч. 6 </w:t>
      </w:r>
      <w:r>
        <w:t>КоАП</w:t>
      </w:r>
      <w:r>
        <w:t xml:space="preserve"> РФ, а именно незаконные приобретение, продажа, передача, хранение, перевозка или ношение гражданс</w:t>
      </w:r>
      <w:r>
        <w:t>кого огнестрельного гладкоствольного оружия и огнестрельного оружия ограниченного поражения.</w:t>
      </w:r>
    </w:p>
    <w:p w:rsidR="00A77B3E">
      <w:r>
        <w:tab/>
        <w:t xml:space="preserve"> Субъектами административного правонарушения данной статьи, являются должностные лица, юридические лица. По смыслу указанной части под оружием подразумевается слу</w:t>
      </w:r>
      <w:r>
        <w:t>жебное, а также боевое ручное стрелковое и холодное оружие.</w:t>
      </w:r>
    </w:p>
    <w:p w:rsidR="00A77B3E">
      <w:r>
        <w:t>Согласно ст. 4, 5 Федерального закона от 13 декабря 1996 г. N 150-ФЗ "Об оружии" к служебному оружию относится оружие, предназначенное для использования должностными лицами государственных органов</w:t>
      </w:r>
      <w:r>
        <w:t xml:space="preserve"> и работниками юридических лиц, которым законодательством РФ разрешено ношение, хранение и применение указанного оружия, в целях самообороны или для исполнения возложенных на них федеральным законом обязанностей по защите жизни и здоровья граждан, собствен</w:t>
      </w:r>
      <w:r>
        <w:t>ности, по охране природы и природных ресурсов, ценных и опасных грузов, специальной корреспонденции.</w:t>
      </w:r>
    </w:p>
    <w:p w:rsidR="00A77B3E">
      <w:r>
        <w:t>Предприятия и организации, на которые законодательством РФ возложены функции, связанные с использованием и применением служебного оружия, являются юридичес</w:t>
      </w:r>
      <w:r>
        <w:t>кими лицами с особыми уставными задачами.</w:t>
      </w:r>
    </w:p>
    <w:p w:rsidR="00A77B3E">
      <w:r>
        <w:t>К боевому ручному стрелковому и холодному оружию относится оружие, предназначенное для решения боевых и оперативно-служебных задач, принятое в соответствии с нормативными правовыми актами Правительства РФ на вооруж</w:t>
      </w:r>
      <w:r>
        <w:t>ение Минобороны России, МВД России, Минюстом России, ФСБ, СВР, ФСО, Службой специальных объектов при Президенте РФ, ГТК России, прокуратурой РФ, ФСЖВ, войсками гражданской обороны, Государственной фельдъегерской службой РФ (далее - государственные военизир</w:t>
      </w:r>
      <w:r>
        <w:t>ованные организации), а также изготавливаемое для поставок в другие государства в порядке, установленном Правительством РФ.</w:t>
      </w:r>
    </w:p>
    <w:p w:rsidR="00A77B3E">
      <w:r>
        <w:t>Образцы боевого ручного стрелкового оружия и патронов к нему, конструктивные параметры которых относительно уже принятых на вооружен</w:t>
      </w:r>
      <w:r>
        <w:t>ие аналогов не увеличивают их поражающую силу, а также холодное оружие принимаются на вооружение руководителями государственных военизированных организаций в порядке, определяемом Правительством РФ.</w:t>
      </w:r>
    </w:p>
    <w:p w:rsidR="00A77B3E">
      <w:r>
        <w:t>Согласно Правилам оборота боевого ручного стрелкового и и</w:t>
      </w:r>
      <w:r>
        <w:t>ного оружия, боеприпасов и патронов к нему, а также холодного оружия в государственных военизированных организациях, утвержденным Постановлением Правительства РФ от 15 октября 1997 г. N 1314 (в ред. Постановления Правительства РФ от 2 ноября 2000 г. N 838)</w:t>
      </w:r>
      <w:r>
        <w:t>, государственные военизированные организации могут осуществлять исследование, разработку, испытание, изготовление, а также художественную отделку и ремонт оружия, изготовление боеприпасов, патронов и их составных частей. Государственные военизированные ор</w:t>
      </w:r>
      <w:r>
        <w:t>ганизации обязаны обеспечивать безопасность производства оружия, контроль за его производством, надлежащее качество выпускаемой продукции и ее сохранность.</w:t>
      </w:r>
    </w:p>
    <w:p w:rsidR="00A77B3E">
      <w:r>
        <w:t>Каждая единица (партия) ремонтируемого оружия подлежит испытанию и (или) контролю в соответствии с т</w:t>
      </w:r>
      <w:r>
        <w:t>ребованиями технической документации и имеет индивидуальную цифровую и (или) буквенную маркировку.</w:t>
      </w:r>
    </w:p>
    <w:p w:rsidR="00A77B3E">
      <w:r>
        <w:t>Государственные военизированные организации имеют право:</w:t>
      </w:r>
    </w:p>
    <w:p w:rsidR="00A77B3E">
      <w:r>
        <w:t xml:space="preserve">- продавать или передавать оружие другим государственным военизированным организациям, а также </w:t>
      </w:r>
      <w:r>
        <w:t>юридическим лицам, занимающимся производством оружия или торговлей им в соответствии с лицензией на производство и торговлю, а также нормативно-техническими документами;</w:t>
      </w:r>
    </w:p>
    <w:p w:rsidR="00A77B3E">
      <w:r>
        <w:t>- продавать гражданское и служебное оружие и патроны к нему юридическим лицам, имеющим</w:t>
      </w:r>
      <w:r>
        <w:t xml:space="preserve"> лицензию органов внутренних дел на торговлю этим оружием и патронами к нему.</w:t>
      </w:r>
    </w:p>
    <w:p w:rsidR="00A77B3E">
      <w:r>
        <w:t>Руководители государственных военизированных организаций вправе передавать для хранения и ношения огнестрельное короткоствольное оружие с комплектом патронов к нему в количестве,</w:t>
      </w:r>
      <w:r>
        <w:t xml:space="preserve"> равном емкости двух магазинов (барабанов), отдельным категориям военнослужащих и сотрудников государственных военизированных организаций, находящихся на пенсии, а также военнослужащим и сотрудникам государственных военизированных организаций, уволенным с </w:t>
      </w:r>
      <w:r>
        <w:t>военной службы (со службы) в запас или ушедшим в отставку.</w:t>
      </w:r>
    </w:p>
    <w:p w:rsidR="00A77B3E">
      <w:r>
        <w:t>Порядок учета, хранения оружия и патронов к нему государственными военизированными организациями определен п. 15 - 22 вышеуказанных Правил.</w:t>
      </w:r>
    </w:p>
    <w:p w:rsidR="00A77B3E">
      <w:r>
        <w:t xml:space="preserve"> Согласно ст. 9 Федерального закона "Об оружии" (в ред. Ф</w:t>
      </w:r>
      <w:r>
        <w:t>едерального закона от 10 января 2003 г. N 15-ФЗ) приобретение оружия и патронов к нему на территории РФ подлежит лицензированию, за исключением приобретения оружия и патронов к нему государственными военизированными организациями.</w:t>
      </w:r>
    </w:p>
    <w:p w:rsidR="00A77B3E">
      <w:r>
        <w:t>Лицензирование деятельнос</w:t>
      </w:r>
      <w:r>
        <w:t>ти по приобретению оружия и патронов к нему осуществляется применительно к порядку, установленному Федеральным законом "Об оружии"; действие Федерального закона "О лицензировании отдельных видов деятельности" не распространяется на указанный вид деятельнос</w:t>
      </w:r>
      <w:r>
        <w:t>ти. Применительно к видам деятельности, лицензирование по которым осуществляется в соответствии с Федеральным законом "О лицензировании отдельных видов деятельности", Перечень федеральных органов исполнительной власти, осуществляющих лицензирование, утверж</w:t>
      </w:r>
      <w:r>
        <w:t>ден Постановлением Правительства РФ от 11 февраля 2002 г. N 135. Согласно данному Перечню к ведению МВД России отнесено лицензирование следующих видов деятельности по обороту оружия: торговли оружием и основными частями огнестрельного оружия; торговли патр</w:t>
      </w:r>
      <w:r>
        <w:t>онами к оружию; экспонирования оружия, основных частей огнестрельного оружия, патронов к оружию; коллекционирования оружия, основных частей огнестрельного оружия, патронов к оружию.</w:t>
      </w:r>
    </w:p>
    <w:p w:rsidR="00A77B3E">
      <w:r>
        <w:t>Согласно указанному Перечню РАВ осуществляет лицензирование деятельности п</w:t>
      </w:r>
      <w:r>
        <w:t xml:space="preserve">о производству оружия и основных частей огнестрельного оружия, а также совместно с </w:t>
      </w:r>
      <w:r>
        <w:t>Росбоеприпасами</w:t>
      </w:r>
      <w:r>
        <w:t xml:space="preserve"> - деятельности по производству патронов к оружию и составных частей патронов.</w:t>
      </w:r>
    </w:p>
    <w:p w:rsidR="00A77B3E">
      <w:r>
        <w:t>Согласно Положению о лицензировании производства оружия и основных частей огнес</w:t>
      </w:r>
      <w:r>
        <w:t>трельного оружия, утвержденному Постановлением Правительства РФ от 21 июня 2002 г. N 455, лицензирование производства оружия и основных частей огнестрельного оружия осуществляет РАВ.</w:t>
      </w:r>
    </w:p>
    <w:p w:rsidR="00A77B3E">
      <w:r>
        <w:t>Вопрос о проверке конституционности норм, закрепляющих в качестве обязате</w:t>
      </w:r>
      <w:r>
        <w:t xml:space="preserve">льного дополнительного административного наказания за совершение административного правонарушения, предусмотренного частью 6 статьи 20.8 </w:t>
      </w:r>
      <w:r>
        <w:t>КоАП</w:t>
      </w:r>
      <w:r>
        <w:t xml:space="preserve"> Российской Федерации, конфискацию оружия и патронов к нему, неоднократно ставился перед Конституционным Судом Росс</w:t>
      </w:r>
      <w:r>
        <w:t>ийской Федерации, который в своих определениях от 23 июня 2015 года N 1236-О и от 25 января 2018 года N 23-О указал следующее.</w:t>
      </w:r>
    </w:p>
    <w:p w:rsidR="00A77B3E">
      <w:r>
        <w:t xml:space="preserve">Обладая широкой дискрецией в сфере </w:t>
      </w:r>
      <w:r>
        <w:t>административно-деликтных</w:t>
      </w:r>
      <w:r>
        <w:t xml:space="preserve"> отношений, федеральный законодатель вместе с тем не вправе произволь</w:t>
      </w:r>
      <w:r>
        <w:t>но конструировать составы административных правонарушений и определять административные наказания за их совершение; устанавливая административную ответственность за те или иные деяния (действия, бездействие), он связан вытекающими из статьи 55 (часть 3) Ко</w:t>
      </w:r>
      <w:r>
        <w:t>нституции Российской Федерации критериями необходимости, пропорциональности и соразмерности ограничения прав и свобод граждан конституционно значимым целям.</w:t>
      </w:r>
    </w:p>
    <w:p w:rsidR="00A77B3E">
      <w:r>
        <w:t>Оружие, будучи техническим средством, конструктивно предназначенным для поражения живой или иной це</w:t>
      </w:r>
      <w:r>
        <w:t xml:space="preserve">ли, способно причинить существенный вред жизни, здоровью людей, имуществу, природе и тем самым создает повышенную опасность </w:t>
      </w:r>
      <w:r>
        <w:t>для этих охраняемых Конституцией Российской Федерации ценностей, а также сопряжено с угрозой посягательства на другие конституционно</w:t>
      </w:r>
      <w:r>
        <w:t xml:space="preserve"> значимые ценности, в том числе основы конституционного строя, права и законные интересы граждан, безопасность государства, что требует от федерального законодателя установления механизма их защиты в рамках правового режима оборота оружия, предусматривающе</w:t>
      </w:r>
      <w:r>
        <w:t>го специальные правила его приобретения, продажи, передачи, хранения, перевозки и ношения.</w:t>
      </w:r>
    </w:p>
    <w:p w:rsidR="00A77B3E">
      <w:r>
        <w:t>До принятия Федерального закона от 8 декабря 2003 года N 162-ФЗ "О внесении изменений и дополнений в Уголовный кодекс Российской Федерации" за незаконные приобретени</w:t>
      </w:r>
      <w:r>
        <w:t>е, передачу, сбыт, хранение, перевозку или ношение любого оружия статьей 222 УК Российской Федерации была установлена уголовная ответственность. Однако названным Федеральным законом совершение соответствующих действий с гражданским огнестрельным гладкоство</w:t>
      </w:r>
      <w:r>
        <w:t>льным оружием и огнестрельным оружием ограниченного поражения было декриминализовано, а впоследствии за незаконные приобретение, продажу, передачу, хранение, перевозку или ношение такого оружия была введена административная ответственность, предусматривающ</w:t>
      </w:r>
      <w:r>
        <w:t>ая в качестве санкции помимо основного административного наказания обязательное дополнительное наказание в виде конфискации оружия и патронов к нему.</w:t>
      </w:r>
    </w:p>
    <w:p w:rsidR="00A77B3E">
      <w:r>
        <w:t xml:space="preserve">Закрепление в части 6 статьи 20.8 </w:t>
      </w:r>
      <w:r>
        <w:t>КоАП</w:t>
      </w:r>
      <w:r>
        <w:t xml:space="preserve"> Российской Федерации санкции, предполагающей необходимость кумуляти</w:t>
      </w:r>
      <w:r>
        <w:t>вного применения к лицам, привлекаемым к административной ответственности, основного (административный штраф или административный арест) и дополнительного (конфискация) административных наказаний обусловлено степенью общественной опасности и характером соо</w:t>
      </w:r>
      <w:r>
        <w:t>тветствующего административного правонарушения, его потенциальными вредными последствиями для охраняемых законом ценностей, а потому не может рассматриваться как нарушающее конституционные права граждан.</w:t>
      </w:r>
    </w:p>
    <w:p w:rsidR="00A77B3E">
      <w:r>
        <w:t xml:space="preserve">Принципиальную оценку законоположения применительно </w:t>
      </w:r>
      <w:r>
        <w:t>к обязательному назначению предусмотренного им дополнительного административного наказания в виде конфискации оружия и патронов к нему, которая сохраняет свое значение в системе действующего правового регулирования и не нуждается в переосмыслении.</w:t>
      </w:r>
    </w:p>
    <w:p w:rsidR="00A77B3E">
      <w:r>
        <w:t>Что каса</w:t>
      </w:r>
      <w:r>
        <w:t>ется конфискации оружия, которое находится на товароведческой экспертизе в ФКУ Крымской лаборатории судебной экспертизы Министерства юстиции РФ и будет приобщено к уголовному делу и о невозможности при обязательном применении за совершение административног</w:t>
      </w:r>
      <w:r>
        <w:t xml:space="preserve">о правонарушения, предусмотренного частью 6 статьи 20.8 </w:t>
      </w:r>
      <w:r>
        <w:t>КоАП</w:t>
      </w:r>
      <w:r>
        <w:t xml:space="preserve"> Российской Федерации, административного наказания в виде конфискации оружия и патронов к нему обеспечить вытекающую из конституционных принципов юридического равенства и справедливости индивидуал</w:t>
      </w:r>
      <w:r>
        <w:t>изацию административной ответственности в зависимости от срока незаконного хранения оружия, личностных характеристик правонарушителя, формы его вины и других фактических обстоятельств, имеющих значение для наложения соразмерного административного наказания</w:t>
      </w:r>
      <w:r>
        <w:t xml:space="preserve"> за его совершение, то оно не учитывает, что целям такой индивидуализации отвечают </w:t>
      </w:r>
      <w:r>
        <w:t>установленные федеральным законодателем нормативные параметры основного административного наказания.</w:t>
      </w:r>
    </w:p>
    <w:p w:rsidR="00A77B3E">
      <w:r>
        <w:t xml:space="preserve">Так, согласно части 6 статьи 20.8 </w:t>
      </w:r>
      <w:r>
        <w:t>КоАП</w:t>
      </w:r>
      <w:r>
        <w:t xml:space="preserve"> Российской Федерации за незаконно</w:t>
      </w:r>
      <w:r>
        <w:t>е хранение гражданского огнестрельного гладкоствольного оружия и  огнестрельного оружия ограниченного поражения к гражданину, помимо конфискации оружия и патронов к нему, в качестве основного административного наказания может быть применен административный</w:t>
      </w:r>
      <w:r>
        <w:t xml:space="preserve"> штраф в размере от трех до пяти тысяч рублей или административный арест на срок от пяти до пятнадцати суток, что позволяет в соответствии с частью 2 статьи 4.1 </w:t>
      </w:r>
      <w:r>
        <w:t>КоАП</w:t>
      </w:r>
      <w:r>
        <w:t xml:space="preserve"> Российской Федерации в каждом конкретном случае назначить административное наказание с уче</w:t>
      </w:r>
      <w:r>
        <w:t>том характера совершенного административного правонарушения, личности виновного, его имущественного положения, а также обстоятельств, смягчающих и отягчающих административную ответственность.</w:t>
      </w:r>
    </w:p>
    <w:p w:rsidR="00A77B3E">
      <w:r>
        <w:t xml:space="preserve">Согласно ст. 4.1 ч.2 </w:t>
      </w:r>
      <w:r>
        <w:t>КоАП</w:t>
      </w:r>
      <w:r>
        <w:t xml:space="preserve"> РФ, при назначении административного н</w:t>
      </w:r>
      <w:r>
        <w:t>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В соответствии со ст. 3.1 Кодекса Российской Федерации</w:t>
      </w:r>
      <w:r>
        <w:t xml:space="preserve">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</w:t>
      </w:r>
      <w:r>
        <w:t>рушителем, так и другими лицами.</w:t>
      </w:r>
    </w:p>
    <w:p w:rsidR="00A77B3E">
      <w:r>
        <w:t>При назначении наказания мировой судья, с учетом конституционных принципов неотвратимости, справедливости и соразмерности, степени общественной опасности содеянного, принимая во внимание характер совершенного правонарушения</w:t>
      </w:r>
      <w:r>
        <w:t>, имущественное положение, наличие смягчающих и отсутствия отягчающих административную ответственность обстоятельств, совершения правонарушения впервые, а также принимая во внимание конкретные обстоятельства дела, характер совершенного правонарушения, роль</w:t>
      </w:r>
      <w:r>
        <w:t xml:space="preserve"> и степень вины лица, привлекаемого к административной ответственности, суд полагает возможным для достижения задач законодательства об административных правонарушениях, указанных в ст2 </w:t>
      </w:r>
      <w:r>
        <w:t>КоАП</w:t>
      </w:r>
      <w:r>
        <w:t xml:space="preserve"> РФ, назначить наказание в виде штрафа в нижнем пределе санкции ст</w:t>
      </w:r>
      <w:r>
        <w:t xml:space="preserve">атьи 20.8 ч. 6 </w:t>
      </w:r>
      <w:r>
        <w:t>КоАП</w:t>
      </w:r>
      <w:r>
        <w:t xml:space="preserve"> РФ с применением конфискации оружия и патронов к нему.</w:t>
      </w:r>
    </w:p>
    <w:p w:rsidR="00A77B3E">
      <w:r>
        <w:t xml:space="preserve">   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>
      <w:r>
        <w:tab/>
        <w:t xml:space="preserve">                                          ПОСТАНОВИЛ: </w:t>
      </w:r>
    </w:p>
    <w:p w:rsidR="00A77B3E"/>
    <w:p w:rsidR="00A77B3E">
      <w:r>
        <w:tab/>
        <w:t>Акулинина И.А. признать в</w:t>
      </w:r>
      <w:r>
        <w:t>иновным в совершении административного правонарушения, предусмотренного ст. 20.8 ч. 6 Кодекса Российской Федерации об административных правонарушениях, и назначить ему административное наказание в виде штрафа в сумме сумма (сумма прописью) с конфискации ор</w:t>
      </w:r>
      <w:r>
        <w:t>ужия и патронов к нему.</w:t>
      </w:r>
    </w:p>
    <w:p w:rsidR="00A77B3E">
      <w:r>
        <w:t xml:space="preserve">    Штраф подлежит уплате по реквизитам: ...</w:t>
      </w:r>
    </w:p>
    <w:p w:rsidR="00A77B3E">
      <w:r>
        <w:t xml:space="preserve">   </w:t>
      </w:r>
      <w:r>
        <w:tab/>
      </w:r>
      <w:r>
        <w:t xml:space="preserve">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>
      <w:r>
        <w:tab/>
        <w:t xml:space="preserve">     Квита</w:t>
      </w:r>
      <w:r>
        <w:t>нцию об уплате штрафа предоставить в мировой суд судебного участка № 64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A77B3E">
      <w:r>
        <w:t xml:space="preserve"> В случае неуплаты административного ш</w:t>
      </w:r>
      <w:r>
        <w:t>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</w:t>
      </w:r>
      <w: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</w:t>
      </w:r>
      <w:r>
        <w:t>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</w:t>
      </w:r>
      <w:r>
        <w:t>: ул. Победы, д. 20, п. Нижнегорский, Республика Крым).</w:t>
      </w:r>
    </w:p>
    <w:p w:rsidR="00A77B3E"/>
    <w:p w:rsidR="00A77B3E">
      <w:r>
        <w:t xml:space="preserve">       И.о.Мирового судьи</w:t>
      </w:r>
      <w:r>
        <w:tab/>
      </w:r>
      <w:r>
        <w:tab/>
        <w:t xml:space="preserve">  </w:t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Т.В.</w:t>
      </w:r>
    </w:p>
    <w:p w:rsidR="00A77B3E"/>
    <w:sectPr w:rsidSect="004542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263"/>
    <w:rsid w:val="00454263"/>
    <w:rsid w:val="00A77B3E"/>
    <w:rsid w:val="00CE14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2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