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94862">
      <w:pPr>
        <w:ind w:right="-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Дело № 5-65-13/2019                                            </w:t>
      </w:r>
      <w:r>
        <w:t xml:space="preserve"> </w:t>
      </w:r>
    </w:p>
    <w:p w:rsidR="00A77B3E" w:rsidP="00994862">
      <w:pPr>
        <w:ind w:right="-567"/>
        <w:jc w:val="both"/>
      </w:pPr>
      <w:r>
        <w:t>П О С Т А Н О В Л Е Н И Е</w:t>
      </w:r>
    </w:p>
    <w:p w:rsidR="00A77B3E" w:rsidP="00994862">
      <w:pPr>
        <w:ind w:right="-567"/>
        <w:jc w:val="both"/>
      </w:pPr>
      <w:r>
        <w:t xml:space="preserve">31 января 2019 года   </w:t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 w:rsidP="00994862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994862">
      <w:pPr>
        <w:ind w:right="-567"/>
        <w:jc w:val="both"/>
      </w:pPr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</w:t>
      </w:r>
      <w:r>
        <w:t xml:space="preserve">астием лица, привлекаемого к административной ответственности – </w:t>
      </w:r>
      <w:r>
        <w:t>Масалыкиной</w:t>
      </w:r>
      <w:r>
        <w:t xml:space="preserve"> Е.С., рассмотрев дело об административном правонарушении, поступившее из ОМВД России по Нижнегорскому району в отношении   </w:t>
      </w:r>
    </w:p>
    <w:p w:rsidR="00A77B3E" w:rsidP="00994862">
      <w:pPr>
        <w:ind w:right="-567"/>
        <w:jc w:val="both"/>
      </w:pPr>
      <w:r>
        <w:t xml:space="preserve">                                                   ...</w:t>
      </w:r>
      <w:r>
        <w:t>Ма</w:t>
      </w:r>
      <w:r>
        <w:t>салыкиной</w:t>
      </w:r>
      <w:r>
        <w:t xml:space="preserve"> Е.С.,  </w:t>
      </w:r>
    </w:p>
    <w:p w:rsidR="00A77B3E" w:rsidP="00994862">
      <w:pPr>
        <w:ind w:right="-567"/>
        <w:jc w:val="both"/>
      </w:pPr>
      <w:r>
        <w:t>...личные данные,</w:t>
      </w:r>
      <w:r>
        <w:tab/>
      </w:r>
      <w:r>
        <w:tab/>
      </w:r>
    </w:p>
    <w:p w:rsidR="00A77B3E" w:rsidP="00994862">
      <w:pPr>
        <w:ind w:right="-567"/>
        <w:jc w:val="both"/>
      </w:pPr>
      <w:r>
        <w:tab/>
      </w:r>
      <w:r>
        <w:tab/>
      </w:r>
    </w:p>
    <w:p w:rsidR="00A77B3E" w:rsidP="00994862">
      <w:pPr>
        <w:ind w:right="-567"/>
        <w:jc w:val="both"/>
      </w:pPr>
      <w:r>
        <w:tab/>
        <w:t xml:space="preserve">                             установил:</w:t>
      </w: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  <w:r>
        <w:t xml:space="preserve"> </w:t>
      </w:r>
      <w:r>
        <w:t>Масалыкина</w:t>
      </w:r>
      <w:r>
        <w:t xml:space="preserve"> Е.С. по месту своего жительства, по адресу: </w:t>
      </w:r>
      <w:r>
        <w:t>адресдата</w:t>
      </w:r>
      <w:r>
        <w:t xml:space="preserve"> в время,  согласно акту ГУП РК «</w:t>
      </w:r>
      <w:r>
        <w:t>Крымэнерго</w:t>
      </w:r>
      <w:r>
        <w:t xml:space="preserve">» № ...номер  от дата, допустила </w:t>
      </w:r>
      <w:r>
        <w:t>безучетное</w:t>
      </w:r>
      <w:r>
        <w:t xml:space="preserve"> потребление электриче</w:t>
      </w:r>
      <w:r>
        <w:t>ской энергии путем самовольного подключение к электрической сети, которая не является собственностью потребителя, своими действиями совершила административное правонарушение, предусмотренное ст. 7.19 Кодекса Российской Федерации об административных правона</w:t>
      </w:r>
      <w:r>
        <w:t xml:space="preserve">рушениях. </w:t>
      </w:r>
    </w:p>
    <w:p w:rsidR="00A77B3E" w:rsidP="00994862">
      <w:pPr>
        <w:ind w:right="-567"/>
        <w:jc w:val="both"/>
      </w:pPr>
      <w:r>
        <w:t xml:space="preserve">В судебном заседании </w:t>
      </w:r>
      <w:r>
        <w:t>Масалыкина</w:t>
      </w:r>
      <w:r>
        <w:t xml:space="preserve"> Е.С. вину признала, раскаялась, пояснила, что действительно после того как ей отключили электроэнергию, она подключилась к ней самовольно, путем </w:t>
      </w:r>
      <w:r>
        <w:t>наброса</w:t>
      </w:r>
      <w:r>
        <w:t xml:space="preserve"> проводом, больше такого не повториться.</w:t>
      </w:r>
    </w:p>
    <w:p w:rsidR="00A77B3E" w:rsidP="00994862">
      <w:pPr>
        <w:ind w:right="-567"/>
        <w:jc w:val="both"/>
      </w:pPr>
      <w:r>
        <w:t xml:space="preserve">Выслушав </w:t>
      </w:r>
      <w:r>
        <w:t>Масалыкину</w:t>
      </w:r>
      <w:r>
        <w:t xml:space="preserve"> </w:t>
      </w:r>
      <w:r>
        <w:t xml:space="preserve">Е.С., исследовав письменные доказательства и фактические данные в совокупности, судья приходит к выводу, что вина </w:t>
      </w:r>
      <w:r>
        <w:t>Масалыкиной</w:t>
      </w:r>
      <w:r>
        <w:t xml:space="preserve"> Е.С. во вменяемом ей правонарушении нашла свое подтверждение в судебном заседании и подтверждается следующими доказательствами: пр</w:t>
      </w:r>
      <w:r>
        <w:t xml:space="preserve">отоколом об административном правонарушении от дата № ...номер , объяснением </w:t>
      </w:r>
      <w:r>
        <w:t>Масалыкиной</w:t>
      </w:r>
      <w:r>
        <w:t xml:space="preserve"> Е.С., в котором пояснила, что у нее по месту жительства отключили электроэнергию за неуплату. Она обращалась в РЭС за реструктуризацией, однако ей было отказано. В свя</w:t>
      </w:r>
      <w:r>
        <w:t xml:space="preserve">зи с чем, она периодически самовольно подключала электрическую энергию, поскольку ей необходимо было готовить кушать и стирать; постановлением об отказе в возбуждении уголовного дела от 19.11.2018 года в отношении </w:t>
      </w:r>
      <w:r>
        <w:t>Масалыкиной</w:t>
      </w:r>
      <w:r>
        <w:t xml:space="preserve"> Е.С.; актом № ...номер  от дат</w:t>
      </w:r>
      <w:r>
        <w:t xml:space="preserve">а о </w:t>
      </w:r>
      <w:r>
        <w:t>безучетном</w:t>
      </w:r>
      <w:r>
        <w:t xml:space="preserve">/бездоговорным потреблением электрической энергии; приложением к акту – </w:t>
      </w:r>
      <w:r>
        <w:t>фототаблицей</w:t>
      </w:r>
      <w:r>
        <w:t xml:space="preserve">; объяснением </w:t>
      </w:r>
      <w:r>
        <w:t>фио</w:t>
      </w:r>
      <w:r>
        <w:t xml:space="preserve">, объяснением </w:t>
      </w:r>
      <w:r>
        <w:t>фио</w:t>
      </w:r>
      <w:r>
        <w:t xml:space="preserve">; постановлением об отказе в возбуждении уголовного дела в отношении </w:t>
      </w:r>
      <w:r>
        <w:t>Масалыкиной</w:t>
      </w:r>
      <w:r>
        <w:t xml:space="preserve"> Е.С.; справкой о составе семьи.</w:t>
      </w:r>
    </w:p>
    <w:p w:rsidR="00A77B3E" w:rsidP="00994862">
      <w:pPr>
        <w:ind w:right="-567"/>
        <w:jc w:val="both"/>
      </w:pPr>
      <w:r>
        <w:t xml:space="preserve">       Дисп</w:t>
      </w:r>
      <w:r>
        <w:t>озиция ч. 1 ст. 14.1 КоАП РФ  предусматривает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>
        <w:t>безучетное</w:t>
      </w:r>
      <w:r>
        <w:t>) использование электрической, тепловой энер</w:t>
      </w:r>
      <w:r>
        <w:t>гии, нефти, газа или нефтепродуктов, если эти действия не содержат уголовно наказуемого деяния, -</w:t>
      </w:r>
    </w:p>
    <w:p w:rsidR="00A77B3E" w:rsidP="00994862">
      <w:pPr>
        <w:ind w:right="-567"/>
        <w:jc w:val="both"/>
      </w:pPr>
      <w:r>
        <w:t>влечет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</w:t>
      </w:r>
      <w:r>
        <w:t xml:space="preserve">яти </w:t>
      </w:r>
      <w:r>
        <w:t>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A77B3E" w:rsidP="00994862">
      <w:pPr>
        <w:ind w:right="-567"/>
        <w:jc w:val="both"/>
      </w:pPr>
      <w:r>
        <w:t xml:space="preserve"> Действия </w:t>
      </w:r>
      <w:r>
        <w:t>Масалыкиной</w:t>
      </w:r>
      <w:r>
        <w:t xml:space="preserve"> Е.С., мировой судья квалифицирует по ч.1 ст.14.1 КоАП РФ - самовольное подключение к электрическим сет</w:t>
      </w:r>
      <w:r>
        <w:t>ям, а равно самовольное (</w:t>
      </w:r>
      <w:r>
        <w:t>безучетное</w:t>
      </w:r>
      <w:r>
        <w:t>) использование электрической, если эти действия не содержат уголовно наказуемого деяния.</w:t>
      </w:r>
    </w:p>
    <w:p w:rsidR="00A77B3E" w:rsidP="00994862">
      <w:pPr>
        <w:ind w:right="-567"/>
        <w:jc w:val="both"/>
      </w:pPr>
      <w:r>
        <w:t>Умышленные действия граждан, должностных лиц, юридических лиц, выразившиеся в несанкционированном подключении к энергетическим сетя</w:t>
      </w:r>
      <w:r>
        <w:t xml:space="preserve">м, нефтепроводам, нефтепродуктопроводам и газопроводам, а равно действия (бездействие), выразившиеся в </w:t>
      </w:r>
      <w:r>
        <w:t>безучетном</w:t>
      </w:r>
      <w:r>
        <w:t xml:space="preserve"> использовании указанными лицами энергоресурсов, совершенные умышленно или по неосторожности, влекут за собой применение мер административной о</w:t>
      </w:r>
      <w:r>
        <w:t>тветственности, предусмотренных данной статьей.</w:t>
      </w:r>
    </w:p>
    <w:p w:rsidR="00A77B3E" w:rsidP="00994862">
      <w:pPr>
        <w:ind w:right="-567"/>
        <w:jc w:val="both"/>
      </w:pPr>
      <w:r>
        <w:t xml:space="preserve"> Все пользователи обязаны рационально и эффективно использовать ресурсы электрической и тепловой энергии. Надзор за организацией учета производства и потребления указанных топливно-энергетических ресурсов осу</w:t>
      </w:r>
      <w:r>
        <w:t xml:space="preserve">ществляется органами и учреждениями </w:t>
      </w:r>
      <w:r>
        <w:t>госэнергонадзора</w:t>
      </w:r>
      <w:r>
        <w:t xml:space="preserve">. Единую систему </w:t>
      </w:r>
      <w:r>
        <w:t>госэнергонадзора</w:t>
      </w:r>
      <w: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 РФ. В состав упомянутой системы </w:t>
      </w:r>
      <w:r>
        <w:t>входят региональные управления государственного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A77B3E" w:rsidP="00994862">
      <w:pPr>
        <w:ind w:right="-567"/>
        <w:jc w:val="both"/>
      </w:pPr>
      <w:r>
        <w:t xml:space="preserve">Требования к техническому состоянию </w:t>
      </w:r>
      <w:r>
        <w:t>и эксплуатации энергетических сетей, приборов и оборудования, а также порядок осуществления контроля за их соблюдением определяются законом, иными правовыми актами и принятыми в соответствии с ними обязательными правилами.</w:t>
      </w:r>
    </w:p>
    <w:p w:rsidR="00A77B3E" w:rsidP="00994862">
      <w:pPr>
        <w:ind w:right="-567"/>
        <w:jc w:val="both"/>
      </w:pPr>
      <w:r>
        <w:t xml:space="preserve">В соответствии с </w:t>
      </w:r>
      <w:r>
        <w:t>п.п</w:t>
      </w:r>
      <w:r>
        <w:t>. 1, 2 ст. 13</w:t>
      </w:r>
      <w:r>
        <w:t xml:space="preserve"> Федерального закона от 23.11.2009 №261-ФЗ «Об энергоснабжении и о повышении энергетической эффективности и о внесении изменений в отдельные законодательные акты Российской Федерации» производимые, передаваемые, потребляемые энергетические ресурсы подлежат</w:t>
      </w:r>
      <w:r>
        <w:t xml:space="preserve">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переданных, потребленных, </w:t>
      </w:r>
      <w:r>
        <w:t>определенных при помощи приборов учета используемых энергетических ресурсов.</w:t>
      </w:r>
    </w:p>
    <w:p w:rsidR="00A77B3E" w:rsidP="00994862">
      <w:pPr>
        <w:ind w:right="-567"/>
        <w:jc w:val="both"/>
      </w:pPr>
      <w:r>
        <w:t xml:space="preserve">         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</w:t>
      </w:r>
      <w:r>
        <w:t>има потребления электрической энергии» утверждены Основные положения функционирования розничных рынков электрической энергии, абзац 10 пункта 2 которых определяет, что «</w:t>
      </w:r>
      <w:r>
        <w:t>безучетное</w:t>
      </w:r>
      <w:r>
        <w:t xml:space="preserve"> потребление» - потребление электрической энергии с нарушением установленного</w:t>
      </w:r>
      <w:r>
        <w:t xml:space="preserve">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</w:t>
      </w:r>
      <w:r>
        <w:t xml:space="preserve">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</w:t>
      </w:r>
      <w:r>
        <w:t>нанесен</w:t>
      </w:r>
      <w:r>
        <w:t>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(бездействия), которые привели к искажению д</w:t>
      </w:r>
      <w:r>
        <w:t>анных об объеме потребления электрической энергии (мощности).</w:t>
      </w:r>
    </w:p>
    <w:p w:rsidR="00A77B3E" w:rsidP="00994862">
      <w:pPr>
        <w:ind w:right="-567"/>
        <w:jc w:val="both"/>
      </w:pPr>
      <w:r>
        <w:t xml:space="preserve">Объективная сторона правонарушения выражается в самовольном подключении к энергетическим сетям и в </w:t>
      </w:r>
      <w:r>
        <w:t>безучетном</w:t>
      </w:r>
      <w:r>
        <w:t xml:space="preserve"> использовании электрической энергии, т.е. в отсоединении счетчиков и других контроль</w:t>
      </w:r>
      <w:r>
        <w:t>ных измерительных приборов, определяющих количество потребленной энергии, в изменении показателей контрольно-измерительных приборов. Состав формальный - правонарушение является оконченным с момента подключения к энергетическим сетям или с момента начала не</w:t>
      </w:r>
      <w:r>
        <w:t>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</w:t>
      </w:r>
    </w:p>
    <w:p w:rsidR="00A77B3E" w:rsidP="00994862">
      <w:pPr>
        <w:ind w:right="-567"/>
        <w:jc w:val="both"/>
      </w:pPr>
      <w:r>
        <w:t xml:space="preserve">        Событие административного правонарушения, ответственность за которое предусмотрен</w:t>
      </w:r>
      <w:r>
        <w:t xml:space="preserve">а ст. 7.19 КоАП РФ, и вина </w:t>
      </w:r>
      <w:r>
        <w:t>Масалыкиной</w:t>
      </w:r>
      <w:r>
        <w:t xml:space="preserve"> Е.С. в ее совершении объективно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</w:t>
      </w:r>
      <w:r>
        <w:t>ведется производство по делу об административном правонарушении, не усматривается.</w:t>
      </w:r>
    </w:p>
    <w:p w:rsidR="00A77B3E" w:rsidP="00994862">
      <w:pPr>
        <w:ind w:right="-567"/>
        <w:jc w:val="both"/>
      </w:pPr>
      <w:r>
        <w:t xml:space="preserve">          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</w:t>
      </w:r>
      <w:r>
        <w:t>ющих обстоятельств.</w:t>
      </w:r>
    </w:p>
    <w:p w:rsidR="00A77B3E" w:rsidP="00994862">
      <w:pPr>
        <w:ind w:right="-567"/>
        <w:jc w:val="both"/>
      </w:pPr>
      <w:r>
        <w:t>Учитывая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аналогичного правонарушения, вину в совершенном административном правонарушении призн</w:t>
      </w:r>
      <w:r>
        <w:t>ала в полном объеме, суд пришел к выводу о возможности назначить ей административное наказание в виде штрафа в пределах санкции ст. 7.19 КоАП РФ, считая данное наказание достаточным для предупреждения совершения новых правонарушений.</w:t>
      </w:r>
    </w:p>
    <w:p w:rsidR="00A77B3E" w:rsidP="00994862">
      <w:pPr>
        <w:ind w:right="-567"/>
        <w:jc w:val="both"/>
      </w:pPr>
      <w:r>
        <w:t>Руководствуясь ст. ст.</w:t>
      </w:r>
      <w:r>
        <w:t xml:space="preserve"> 3.1, 3.2, 4.1, 23.1, 26.11, 29.10 КоАП РФ,</w:t>
      </w: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  <w:r>
        <w:t>П О С Т А Н О В И Л:</w:t>
      </w: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  <w:r>
        <w:t xml:space="preserve">       Признать ...</w:t>
      </w:r>
      <w:r>
        <w:t>Масалыкину</w:t>
      </w:r>
      <w:r>
        <w:t xml:space="preserve"> Е.С. виновной в совершении административного правонарушения, предусмотренного ст. 7.19 Кодекса Российской Федерации об административных правонарушениях и назначить наказание в виде административного штрафа в размере 10 000,00 </w:t>
      </w:r>
      <w:r>
        <w:t>(десяти тысяч) рублей.</w:t>
      </w:r>
    </w:p>
    <w:p w:rsidR="00A77B3E" w:rsidP="00994862">
      <w:pPr>
        <w:ind w:right="-567"/>
        <w:jc w:val="both"/>
      </w:pPr>
      <w:r>
        <w:t xml:space="preserve">              Штраф подлежит уплате по реквизитам: ...реквизиты</w:t>
      </w:r>
    </w:p>
    <w:p w:rsidR="00A77B3E" w:rsidP="00994862">
      <w:pPr>
        <w:ind w:right="-567"/>
        <w:jc w:val="both"/>
      </w:pPr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 w:rsidP="00994862">
      <w:pPr>
        <w:ind w:right="-567"/>
        <w:jc w:val="both"/>
      </w:pPr>
      <w:r>
        <w:t xml:space="preserve">   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</w:t>
      </w:r>
      <w:r>
        <w:t xml:space="preserve">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 w:rsidP="00994862">
      <w:pPr>
        <w:ind w:right="-567"/>
        <w:jc w:val="both"/>
      </w:pPr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</w:t>
      </w:r>
      <w:r>
        <w:t xml:space="preserve">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994862">
      <w:pPr>
        <w:ind w:right="-567"/>
        <w:jc w:val="both"/>
      </w:pPr>
    </w:p>
    <w:p w:rsidR="00994862" w:rsidP="00994862">
      <w:pPr>
        <w:ind w:right="-567"/>
        <w:jc w:val="both"/>
      </w:pPr>
      <w:r>
        <w:t xml:space="preserve">              </w:t>
      </w: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        Тайганская Т.В.</w:t>
      </w:r>
    </w:p>
    <w:p w:rsidR="00994862" w:rsidP="00994862">
      <w:pPr>
        <w:ind w:right="-567"/>
        <w:jc w:val="both"/>
      </w:pP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  <w:r>
        <w:tab/>
      </w: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</w:p>
    <w:p w:rsidR="00A77B3E" w:rsidP="00994862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62"/>
    <w:rsid w:val="0099486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