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A2F50">
      <w:pPr>
        <w:ind w:right="-567"/>
        <w:jc w:val="both"/>
      </w:pPr>
      <w:r>
        <w:t xml:space="preserve">Дело № 5-65-63/2019                                             </w:t>
      </w:r>
    </w:p>
    <w:p w:rsidR="00A77B3E" w:rsidP="005A2F50">
      <w:pPr>
        <w:ind w:right="-567"/>
        <w:jc w:val="both"/>
      </w:pPr>
      <w:r>
        <w:t>П О С Т А Н О В Л Е Н И Е</w:t>
      </w:r>
    </w:p>
    <w:p w:rsidR="00A77B3E" w:rsidP="005A2F50">
      <w:pPr>
        <w:ind w:right="-567"/>
        <w:jc w:val="both"/>
      </w:pPr>
    </w:p>
    <w:p w:rsidR="00A77B3E" w:rsidP="005A2F50">
      <w:pPr>
        <w:ind w:right="-567"/>
        <w:jc w:val="both"/>
      </w:pPr>
      <w:r>
        <w:t>12 марта 2019 года                                           п. Нижнегорский, ул. Победы, д. 20</w:t>
      </w:r>
    </w:p>
    <w:p w:rsidR="00A77B3E" w:rsidP="005A2F50">
      <w:pPr>
        <w:ind w:right="-567"/>
        <w:jc w:val="both"/>
      </w:pPr>
      <w:r>
        <w:t xml:space="preserve"> </w:t>
      </w:r>
      <w:r>
        <w:tab/>
        <w:t xml:space="preserve">  </w:t>
      </w:r>
    </w:p>
    <w:p w:rsidR="00A77B3E" w:rsidP="005A2F50">
      <w:pPr>
        <w:ind w:right="-567"/>
        <w:jc w:val="both"/>
      </w:pPr>
      <w: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представителя юридического лица Руденко Г.В., лица составившего административный протокол главн</w:t>
      </w:r>
      <w:r>
        <w:t xml:space="preserve">ого специалиста-эксперта в </w:t>
      </w:r>
      <w:r>
        <w:t>пгт</w:t>
      </w:r>
      <w:r>
        <w:t xml:space="preserve">. Нижнегорский отдела государственной статистики в г. Феодосии Управления Федеральной службы государственной статистики по Республике Крым и </w:t>
      </w:r>
      <w:r>
        <w:t>г.Севастополю</w:t>
      </w:r>
      <w:r>
        <w:t xml:space="preserve"> </w:t>
      </w:r>
      <w:r>
        <w:t>фио</w:t>
      </w:r>
      <w:r>
        <w:t>, рассмотрев дело об административном правонарушении, поступившее из</w:t>
      </w:r>
      <w:r>
        <w:t xml:space="preserve"> Федеральной службы государственной статистики Управления Федеральной службы государственной статистики по Республике Крым и г. Севастополю, в отношении юридического лица </w:t>
      </w:r>
    </w:p>
    <w:p w:rsidR="00A77B3E" w:rsidP="005A2F50">
      <w:pPr>
        <w:ind w:right="-567"/>
        <w:jc w:val="both"/>
      </w:pPr>
      <w:r>
        <w:t>Общества с ограниченной ответственностью «</w:t>
      </w:r>
      <w:r>
        <w:t>Крымэколайф</w:t>
      </w:r>
      <w:r>
        <w:t xml:space="preserve">», ОГРН 1159102011661, ИНН/КПП </w:t>
      </w:r>
      <w:r>
        <w:t>9105009543/910501001, зарегистрированное дата, юридический адрес: адрес.</w:t>
      </w:r>
    </w:p>
    <w:p w:rsidR="00A77B3E" w:rsidP="005A2F50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19.7 Кодекса Российской Федерации об административных правонарушениях, </w:t>
      </w:r>
    </w:p>
    <w:p w:rsidR="00A77B3E" w:rsidP="005A2F50">
      <w:pPr>
        <w:ind w:right="-567"/>
        <w:jc w:val="both"/>
      </w:pPr>
    </w:p>
    <w:p w:rsidR="00A77B3E" w:rsidP="005A2F50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</w:t>
      </w:r>
      <w:r>
        <w:t>Л:</w:t>
      </w:r>
    </w:p>
    <w:p w:rsidR="00A77B3E" w:rsidP="005A2F50">
      <w:pPr>
        <w:ind w:right="-567"/>
        <w:jc w:val="both"/>
      </w:pPr>
    </w:p>
    <w:p w:rsidR="00A77B3E" w:rsidP="005A2F50">
      <w:pPr>
        <w:ind w:right="-567"/>
        <w:jc w:val="both"/>
      </w:pPr>
      <w:r>
        <w:t>ООО «</w:t>
      </w:r>
      <w:r>
        <w:t>Крымэколайф</w:t>
      </w:r>
      <w:r>
        <w:t>» дата, Руденко Г.В. являясь директором ООО «</w:t>
      </w:r>
      <w:r>
        <w:t>Крымэколайф</w:t>
      </w:r>
      <w:r>
        <w:t>», ОГРН 1159102011661, ИНН/КПП 9105009543/910501001, зарегистрированное дата, юридический адрес: адрес, нарушило требование действующего законодательства о предоставлении аудиторск</w:t>
      </w:r>
      <w:r>
        <w:t>ого заключения за дата. ООО «</w:t>
      </w:r>
      <w:r>
        <w:t>Крымэколайф</w:t>
      </w:r>
      <w:r>
        <w:t xml:space="preserve">» было обязано предоставить аудиторское заключение за дата в адрес </w:t>
      </w:r>
      <w:r>
        <w:t>Крымстата</w:t>
      </w:r>
      <w:r>
        <w:t xml:space="preserve"> не позднее дата, в нарушение указанных требований законодательства, предприятие аудиторское заключение в установленный срок не предоставлен</w:t>
      </w:r>
      <w:r>
        <w:t>о, тем самым совершило правонарушение, ответственность за которое предусмотрено ст.19.7 Кодекса Российской Федерации об административных правонарушениях.</w:t>
      </w:r>
    </w:p>
    <w:p w:rsidR="00A77B3E" w:rsidP="005A2F50">
      <w:pPr>
        <w:ind w:right="-567"/>
        <w:jc w:val="both"/>
      </w:pPr>
      <w:r>
        <w:t>В судебном заседании представитель ООО «</w:t>
      </w:r>
      <w:r>
        <w:t>Крымэколайф</w:t>
      </w:r>
      <w:r>
        <w:t>» действующий от имени юридического лица без довере</w:t>
      </w:r>
      <w:r>
        <w:t>нности Руденко Г.В.  суду пояснил, что он является директором ООО «</w:t>
      </w:r>
      <w:r>
        <w:t>Крымэколайф</w:t>
      </w:r>
      <w:r>
        <w:t>», зарегистрированное дата, юридический адрес: адрес, вину в совершении административного правонарушения признал полностью, дополнил, что не предоставил аудиторское заключение за</w:t>
      </w:r>
      <w:r>
        <w:t xml:space="preserve"> дата, поскольку обязательный аудит за дата предприятием ООО «</w:t>
      </w:r>
      <w:r>
        <w:t>Крымэколайф</w:t>
      </w:r>
      <w:r>
        <w:t>» не проводился, ввиду чего направить в адрес Управления Федеральной службы государственной статистики по адрес и адрес аудиторское заключение не представляется возможным, просит стро</w:t>
      </w:r>
      <w:r>
        <w:t>го не наказывать.</w:t>
      </w:r>
    </w:p>
    <w:p w:rsidR="00A77B3E" w:rsidP="005A2F50">
      <w:pPr>
        <w:ind w:right="-567"/>
        <w:jc w:val="both"/>
      </w:pPr>
      <w:r>
        <w:t>Выслушав представителя юридического лица Руденко Г.В., огласив и исследовав материалы дела, суд пришел к выводу о наличии в действиях ООО «</w:t>
      </w:r>
      <w:r>
        <w:t>Крымэколайф</w:t>
      </w:r>
      <w:r>
        <w:t>» состава правонарушения, предусмотренного ст. 19.7 КоАП РФ, исходя из следующего.</w:t>
      </w:r>
    </w:p>
    <w:p w:rsidR="00A77B3E" w:rsidP="005A2F50">
      <w:pPr>
        <w:ind w:right="-567"/>
        <w:jc w:val="both"/>
      </w:pPr>
      <w:r>
        <w:t>В соо</w:t>
      </w:r>
      <w:r>
        <w:t xml:space="preserve">тветствии с частью 1 статьи ...2.1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</w:t>
      </w:r>
      <w:r>
        <w:t>Российской Федерации об администр</w:t>
      </w:r>
      <w:r>
        <w:t>ативных правонарушениях установлена административная ответственность.</w:t>
      </w:r>
    </w:p>
    <w:p w:rsidR="00A77B3E" w:rsidP="005A2F50">
      <w:pPr>
        <w:ind w:right="-567"/>
        <w:jc w:val="both"/>
      </w:pPr>
      <w:r>
        <w:t>Исследовав письменные доказательства и фактические данные в совокупности, судья приходит к выводу, что вина юридического лица ООО «</w:t>
      </w:r>
      <w:r>
        <w:t>Крымэколайф</w:t>
      </w:r>
      <w:r>
        <w:t>» во вменяемом ему правонарушении нашла свое</w:t>
      </w:r>
      <w:r>
        <w:t xml:space="preserve"> подтверждение в судебном заседании следующими доказательствами: протоколом об административном правонарушении от дата, докладной запиской об обнаружении факта нарушения законодательства от дата, уведомлением от дата, письмом директора </w:t>
      </w:r>
      <w:r>
        <w:t>Г.В.Руденко</w:t>
      </w:r>
      <w:r>
        <w:t>, выписко</w:t>
      </w:r>
      <w:r>
        <w:t>й из ЕГРЮЛ от дата и другими материалами дела исследованными в судебном заседании.</w:t>
      </w:r>
    </w:p>
    <w:p w:rsidR="00A77B3E" w:rsidP="005A2F50">
      <w:pPr>
        <w:ind w:right="-567"/>
        <w:jc w:val="both"/>
      </w:pPr>
      <w:r>
        <w:t>В качестве обязательного условия привлечения к административной ответственности в ст.19.7 Кодекса Российской Федерации об административных правонарушениях указывает на то, ч</w:t>
      </w:r>
      <w:r>
        <w:t>то представление требуемых сведений должно быть предусмотрено законом и необходимо для осуществления соответствующим органом (должностным лицом) своих задач и функций в установленной сфере деятельности.</w:t>
      </w:r>
    </w:p>
    <w:p w:rsidR="00A77B3E" w:rsidP="005A2F50">
      <w:pPr>
        <w:ind w:right="-567"/>
        <w:jc w:val="both"/>
      </w:pPr>
      <w:r>
        <w:t>Действия ООО «</w:t>
      </w:r>
      <w:r>
        <w:t>Крымэколайф</w:t>
      </w:r>
      <w:r>
        <w:t>» судья квалифицирует по ст.</w:t>
      </w:r>
      <w:r>
        <w:t xml:space="preserve">19.7 КоАП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 его законной деятельности. </w:t>
      </w:r>
    </w:p>
    <w:p w:rsidR="00A77B3E" w:rsidP="005A2F50">
      <w:pPr>
        <w:ind w:right="-567"/>
        <w:jc w:val="both"/>
      </w:pPr>
      <w:r>
        <w:t>Согласно ч</w:t>
      </w:r>
      <w:r>
        <w:t xml:space="preserve">. 1 ст. 6 Федерального закона от дата № 307-ФЗ «Об аудиторской деятельности», аудиторское заключение - официальный документ, предназначенный для пользователей бухгалтерской (финансовой) отчетности </w:t>
      </w:r>
      <w:r>
        <w:t>аудируемых</w:t>
      </w:r>
      <w:r>
        <w:t xml:space="preserve"> лиц, содержащий выраженное в установленной форме</w:t>
      </w:r>
      <w:r>
        <w:t xml:space="preserve"> мнение аудиторской организации, индивидуального аудитора о достоверности бухгалтерской (финансовой) отчетности </w:t>
      </w:r>
      <w:r>
        <w:t>аудируемого</w:t>
      </w:r>
      <w:r>
        <w:t xml:space="preserve"> лица.</w:t>
      </w:r>
    </w:p>
    <w:p w:rsidR="00A77B3E" w:rsidP="005A2F50">
      <w:pPr>
        <w:ind w:right="-567"/>
        <w:jc w:val="both"/>
      </w:pPr>
      <w:r>
        <w:t>В соответствии с ч. 2 ст. 18 Федерального закона от дата № 402-ФЗ «О бухгалтерском учете» аудиторское заключение представляетс</w:t>
      </w:r>
      <w:r>
        <w:t>я вместе с экземпляром бухгалтерской (финансовой) отчетности либо не позднее дата.</w:t>
      </w:r>
    </w:p>
    <w:p w:rsidR="00A77B3E" w:rsidP="005A2F50">
      <w:pPr>
        <w:ind w:right="-567"/>
        <w:jc w:val="both"/>
      </w:pPr>
      <w:r>
        <w:t>ООО «</w:t>
      </w:r>
      <w:r>
        <w:t>Крымэколайф</w:t>
      </w:r>
      <w:r>
        <w:t>» данные требования не выполнены, суд приходит к выводу о том, что требования законные и обоснованные, однако выполнены не были.</w:t>
      </w:r>
    </w:p>
    <w:p w:rsidR="00A77B3E" w:rsidP="005A2F50">
      <w:pPr>
        <w:ind w:right="-567"/>
        <w:jc w:val="both"/>
      </w:pPr>
      <w:r>
        <w:t>В соответствии со ст. 3.1 Ко</w:t>
      </w:r>
      <w:r>
        <w:t>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</w:t>
      </w:r>
      <w:r>
        <w:t>рушений, как самим правонарушителем, так и другими лицами.</w:t>
      </w:r>
    </w:p>
    <w:p w:rsidR="00A77B3E" w:rsidP="005A2F50">
      <w:pPr>
        <w:ind w:right="-567"/>
        <w:jc w:val="both"/>
      </w:pPr>
      <w:r>
        <w:t xml:space="preserve">При назначении наказания мировой судья, руководствуясь общими правилами, предусмотренными ст...1 КоАП РФ, с учетом конституционных принципов неотвратимости, справедливости и соразмерности, степени </w:t>
      </w:r>
      <w:r>
        <w:t>общественной опасности содеянного, принимая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совершения правонарушения, посягающего на поря</w:t>
      </w:r>
      <w:r>
        <w:t xml:space="preserve">док управления, впервые, а также принимая во внимание конкретные обстоятельства дела, характер совершенного правонарушения, роль и степень вины, правонарушение совершено впервые, отсутствует причиненный вред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</w:t>
      </w:r>
      <w:r>
        <w:t xml:space="preserve">ера, а также отсутствует </w:t>
      </w:r>
      <w:r>
        <w:t>имущественный ущерб, суд полагает возможным для достижения задач законодательства об административных правонарушениях назначить административное наказание в виде штрафа, в нижнем пределе санкции указанной статьи.</w:t>
      </w:r>
    </w:p>
    <w:p w:rsidR="00A77B3E" w:rsidP="005A2F50">
      <w:pPr>
        <w:ind w:right="-567"/>
        <w:jc w:val="both"/>
      </w:pPr>
      <w:r>
        <w:t>На основании излож</w:t>
      </w:r>
      <w:r>
        <w:t>енного, руководствуясь ст... 29.9, 29.10 КоАП РФ, мировой судья</w:t>
      </w:r>
    </w:p>
    <w:p w:rsidR="00A77B3E" w:rsidP="005A2F50">
      <w:pPr>
        <w:ind w:right="-567"/>
        <w:jc w:val="both"/>
      </w:pPr>
    </w:p>
    <w:p w:rsidR="00A77B3E" w:rsidP="005A2F50">
      <w:pPr>
        <w:ind w:right="-567"/>
        <w:jc w:val="both"/>
      </w:pPr>
      <w:r>
        <w:t>П О С Т А Н О В И Л:</w:t>
      </w:r>
    </w:p>
    <w:p w:rsidR="00A77B3E" w:rsidP="005A2F50">
      <w:pPr>
        <w:ind w:right="-567"/>
        <w:jc w:val="both"/>
      </w:pPr>
    </w:p>
    <w:p w:rsidR="00A77B3E" w:rsidP="005A2F50">
      <w:pPr>
        <w:ind w:right="-567"/>
        <w:jc w:val="both"/>
      </w:pPr>
      <w:r>
        <w:t>Юридическое лицо – Общество с ограниченной ответственностью «</w:t>
      </w:r>
      <w:r>
        <w:t>Крымэколайф</w:t>
      </w:r>
      <w:r>
        <w:t>» признать виновным в совершении административного правонарушения, предусмотренного  ст. 19.7  Ко</w:t>
      </w:r>
      <w:r>
        <w:t>декса Российской Федерации об административных правонарушениях и подвергнуть административному наказанию в виде штрафа в сумме сумма (сумма прописью).</w:t>
      </w:r>
    </w:p>
    <w:p w:rsidR="00A77B3E" w:rsidP="005A2F50">
      <w:pPr>
        <w:ind w:right="-567"/>
        <w:jc w:val="both"/>
      </w:pPr>
      <w:r>
        <w:t xml:space="preserve">Штраф подлежит уплате по реквизитам: ...реквизиты </w:t>
      </w:r>
    </w:p>
    <w:p w:rsidR="00A77B3E" w:rsidP="005A2F50">
      <w:pPr>
        <w:ind w:right="-567"/>
        <w:jc w:val="both"/>
      </w:pPr>
      <w:r>
        <w:t xml:space="preserve">        Квитанцию об уплате штрафа предоставить мировому судье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 w:rsidP="005A2F50">
      <w:pPr>
        <w:ind w:right="-567"/>
        <w:jc w:val="both"/>
      </w:pPr>
      <w:r>
        <w:t xml:space="preserve">          Согласно ст. 3</w:t>
      </w:r>
      <w:r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A2F50">
      <w:pPr>
        <w:ind w:right="-567"/>
        <w:jc w:val="both"/>
      </w:pPr>
      <w:r>
        <w:t>В случае неуплаты администрати</w:t>
      </w:r>
      <w:r>
        <w:t>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t>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A2F50">
      <w:pPr>
        <w:ind w:right="-567"/>
        <w:jc w:val="both"/>
      </w:pPr>
      <w:r>
        <w:t xml:space="preserve">       </w:t>
      </w:r>
      <w:r>
        <w:t xml:space="preserve">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</w:t>
      </w:r>
      <w:r>
        <w:t>й район) Республики Крым (адрес: ул. Победы, д. 20, п. Нижнегорский, Республика Крым).</w:t>
      </w:r>
    </w:p>
    <w:p w:rsidR="00A77B3E" w:rsidP="005A2F50">
      <w:pPr>
        <w:ind w:right="-567"/>
        <w:jc w:val="both"/>
      </w:pPr>
    </w:p>
    <w:p w:rsidR="005A2F50" w:rsidP="005A2F50">
      <w:pPr>
        <w:ind w:right="-567"/>
        <w:jc w:val="both"/>
      </w:pPr>
      <w:r>
        <w:t xml:space="preserve">        </w:t>
      </w:r>
      <w:r>
        <w:t>Мировой судья</w:t>
      </w:r>
      <w:r>
        <w:tab/>
      </w:r>
      <w:r>
        <w:tab/>
        <w:t>/подпись/</w:t>
      </w:r>
      <w:r>
        <w:tab/>
        <w:t xml:space="preserve">                             Тайганская Т.В.      </w:t>
      </w:r>
    </w:p>
    <w:p w:rsidR="005A2F50" w:rsidP="005A2F50"/>
    <w:p w:rsidR="00A77B3E" w:rsidP="005A2F50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50"/>
    <w:rsid w:val="005A2F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