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5-65-68/2017                                             </w:t>
      </w:r>
    </w:p>
    <w:p w:rsidR="00A77B3E">
      <w:r>
        <w:t>П О С Т А Н О В Л Е Н И Е</w:t>
      </w:r>
    </w:p>
    <w:p w:rsidR="00A77B3E">
      <w:r>
        <w:t xml:space="preserve">31 июля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 </w:t>
      </w:r>
    </w:p>
    <w:p w:rsidR="00A77B3E">
      <w:r>
        <w:t xml:space="preserve">...Граф В. А.,                          </w:t>
      </w:r>
    </w:p>
    <w:p w:rsidR="00A77B3E">
      <w:r>
        <w:t xml:space="preserve">паспортные данные, ...паспортные данныео по адрес в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Граф В.А., будучи директором Муниципального бюджетного образовательного наименование организации адрес, расположенного по адресу: адрес, дата совершил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2016 год, ответственность за которое предусмотрена ч. 1 ст. 15.6 КоАП РФ.</w:t>
      </w:r>
    </w:p>
    <w:p w:rsidR="00A77B3E">
      <w:r>
        <w:t xml:space="preserve">            В судебное заседание Граф В.А.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Граф В.А.,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Граф В.А.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Граф В.А. за то, что он будучи директором Муниципального бюджетного образовательного наименование организации адрес, расположенного по адресу: адрес, дата совершил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...№ от дата,  выпиской из Единого Государственного реестра юридических лиц (л.д.7-13);  согласно которой Граф В.А. является директором Муниципального бюджетного образовательного наименование организации адрес; выпиской (л.д.14).</w:t>
      </w:r>
    </w:p>
    <w:p w:rsidR="00A77B3E">
      <w:r>
        <w:t xml:space="preserve"> Как усматривается из материалов дела, Граф В.А. является директором Муниципального бюджетного образовательного наименование организации адрес.</w:t>
      </w:r>
    </w:p>
    <w:p w:rsidR="00A77B3E">
      <w:r>
        <w:t>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расчета сумм налога на доходы физических лиц, исчисленных и у держанных налоговым агентом по форме 6-НДФЛ за дата по законодательству - не позднее дата</w:t>
      </w:r>
    </w:p>
    <w:p w:rsidR="00A77B3E">
      <w:r>
        <w:t>наименование организации адрес в нарушение положений п.2 ст.230 НК РФ не предоставило в установленный законодательством о налогах и сборах срок в налоговый орган расчет сумм налога на доходы физических лиц, исчисленных и удержанных налоговым агентом по форме 6-НДФЛ за дата.</w:t>
      </w:r>
    </w:p>
    <w:p w:rsidR="00A77B3E">
      <w:r>
        <w:t>Фактически налогоплательщик представил расчет сумм налога на доходы физических лиц, исчисленных и удержанных налоговым агентом по форме 6-НДФЛ за дата - дата (per. № 1764302).</w:t>
      </w:r>
    </w:p>
    <w:p w:rsidR="00A77B3E">
      <w:r>
        <w:t>Временем совершения правонарушения является дата Местом совершения правонарушения является адрес юридического лица - адрес.</w:t>
      </w:r>
    </w:p>
    <w:p w:rsidR="00A77B3E">
      <w:r>
        <w:t>В соответствии с ч.1, ч.3 ст.7 Федерального Закона «О бухгалтерском учете» от дата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дата главный бухгалтер (бухгалтер), иное должностное лицо, на которое возложены обязанности по представлению в налоговый орган налоговых деклараций на предприятии, отсутствовали.</w:t>
      </w:r>
    </w:p>
    <w:p w:rsidR="00A77B3E">
      <w:r>
        <w:t xml:space="preserve">           При таких обстоятельствах в действиях Граф В.А.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директором Муниципального бюджетного образовательного наименование организации адрес Граф В.А., в связи с ненадлежащим исполнением своих служебных обязанностей, которое выразилось в нарушении установленных законодательством о налогах и сборах сроком представления расчета сумм налога на доходы физических лиц, исчисленных и удержанных налоговым агентом по форме 6-НДФЛ за дата, является директор Муниципального бюджетного образовательного наименование организации адрес. Граф В.А.,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Граф В.А., ранее согласно представленным материалам дела, не привлекавшегося к административной ответственности за совершение аналогичных правонарушений, суд пришел к выводу о возможности назначить ему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  ...Граф В. А.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р/с ...р/счет по адрес, ИНН телефон, КПП телефон, наименование банка: ...ххх по адрес -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адрес по адресу: Республика Крым, п. Нижнегорский, ...ул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