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w:t>
      </w:r>
      <w:r>
        <w:rPr>
          <w:b w:val="0"/>
          <w:bCs w:val="0"/>
          <w:i w:val="0"/>
          <w:sz w:val="28"/>
          <w:szCs w:val="28"/>
        </w:rPr>
        <w:t>5</w:t>
      </w:r>
      <w:r>
        <w:rPr>
          <w:b w:val="0"/>
          <w:bCs w:val="0"/>
          <w:i w:val="0"/>
          <w:sz w:val="28"/>
          <w:szCs w:val="28"/>
        </w:rPr>
        <w:t>-</w:t>
      </w:r>
      <w:r>
        <w:rPr>
          <w:b w:val="0"/>
          <w:bCs w:val="0"/>
          <w:i w:val="0"/>
          <w:sz w:val="28"/>
          <w:szCs w:val="28"/>
        </w:rPr>
        <w:t>89</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Dategrp-11rplc-1"/>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3"/>
          <w:rFonts w:ascii="Times New Roman" w:eastAsia="Times New Roman" w:hAnsi="Times New Roman" w:cs="Times New Roman"/>
          <w:sz w:val="28"/>
          <w:szCs w:val="28"/>
        </w:rPr>
        <w:t>фио</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19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4rplc-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 xml:space="preserve">, гражданина РФ, </w:t>
      </w:r>
      <w:r>
        <w:rPr>
          <w:rFonts w:ascii="Times New Roman" w:eastAsia="Times New Roman" w:hAnsi="Times New Roman" w:cs="Times New Roman"/>
          <w:sz w:val="28"/>
          <w:szCs w:val="28"/>
        </w:rPr>
        <w:t xml:space="preserve">не работающего,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фактически проживающего по адресу: </w:t>
      </w:r>
      <w:r>
        <w:rPr>
          <w:rStyle w:val="cat-Addressgrp-3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12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 xml:space="preserve">82 АП </w:t>
      </w:r>
      <w:r>
        <w:rPr>
          <w:rStyle w:val="cat-PhoneNumbergrp-27rplc-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Style w:val="cat-FIOgrp-20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2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5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+ 800 м.,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 </w:t>
      </w:r>
      <w:r>
        <w:rPr>
          <w:rStyle w:val="cat-CarMakeModelgrp-26rplc-1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р/з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В288АР 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признаками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нарушение речи;</w:t>
      </w:r>
      <w:r>
        <w:rPr>
          <w:rFonts w:ascii="Times New Roman" w:eastAsia="Times New Roman" w:hAnsi="Times New Roman" w:cs="Times New Roman"/>
          <w:sz w:val="28"/>
          <w:szCs w:val="28"/>
        </w:rPr>
        <w:t xml:space="preserve"> поведение не соответствующее обстановке, от прохождения </w:t>
      </w:r>
      <w:r>
        <w:rPr>
          <w:rFonts w:ascii="Times New Roman" w:eastAsia="Times New Roman" w:hAnsi="Times New Roman" w:cs="Times New Roman"/>
          <w:sz w:val="28"/>
          <w:szCs w:val="28"/>
        </w:rPr>
        <w:t xml:space="preserve">освидетельствования на </w:t>
      </w:r>
      <w:r>
        <w:rPr>
          <w:rFonts w:ascii="Times New Roman" w:eastAsia="Times New Roman" w:hAnsi="Times New Roman" w:cs="Times New Roman"/>
          <w:sz w:val="28"/>
          <w:szCs w:val="28"/>
        </w:rPr>
        <w:t>состояние алкогольного опьянения</w:t>
      </w:r>
      <w:r>
        <w:rPr>
          <w:rFonts w:ascii="Times New Roman" w:eastAsia="Times New Roman" w:hAnsi="Times New Roman" w:cs="Times New Roman"/>
          <w:sz w:val="28"/>
          <w:szCs w:val="28"/>
        </w:rPr>
        <w:t xml:space="preserve"> на месте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w:t>
      </w:r>
      <w:r>
        <w:rPr>
          <w:rFonts w:ascii="Times New Roman" w:eastAsia="Times New Roman" w:hAnsi="Times New Roman" w:cs="Times New Roman"/>
          <w:sz w:val="28"/>
          <w:szCs w:val="28"/>
        </w:rPr>
        <w:t xml:space="preserve"> от прохождения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медицинского освидетельствования </w:t>
      </w:r>
      <w:r>
        <w:rPr>
          <w:rFonts w:ascii="Times New Roman" w:eastAsia="Times New Roman" w:hAnsi="Times New Roman" w:cs="Times New Roman"/>
          <w:sz w:val="28"/>
          <w:szCs w:val="28"/>
        </w:rPr>
        <w:t xml:space="preserve">на состояние опьянения отказался, тем самым в нарушение п. 2.3.2 ПДД РФ не выполнил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 xml:space="preserve">в его действиях </w:t>
      </w:r>
      <w:r>
        <w:rPr>
          <w:rFonts w:ascii="Times New Roman" w:eastAsia="Times New Roman" w:hAnsi="Times New Roman" w:cs="Times New Roman"/>
          <w:sz w:val="28"/>
          <w:szCs w:val="28"/>
        </w:rPr>
        <w:t xml:space="preserve">не содержится </w:t>
      </w:r>
      <w:r>
        <w:rPr>
          <w:rFonts w:ascii="Times New Roman" w:eastAsia="Times New Roman" w:hAnsi="Times New Roman" w:cs="Times New Roman"/>
          <w:sz w:val="28"/>
          <w:szCs w:val="28"/>
        </w:rPr>
        <w:t>уголовного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чем</w:t>
      </w:r>
      <w:r>
        <w:rPr>
          <w:rFonts w:ascii="Times New Roman" w:eastAsia="Times New Roman" w:hAnsi="Times New Roman" w:cs="Times New Roman"/>
          <w:sz w:val="28"/>
          <w:szCs w:val="28"/>
        </w:rPr>
        <w:t xml:space="preserve"> совершил административное правонарушение предусмотренное ч. 1 ст. 12.26 КоАП РФ</w:t>
      </w:r>
      <w:r>
        <w:rPr>
          <w:rFonts w:ascii="Times New Roman" w:eastAsia="Times New Roman" w:hAnsi="Times New Roman" w:cs="Times New Roman"/>
          <w:sz w:val="28"/>
          <w:szCs w:val="28"/>
        </w:rPr>
        <w:t>.</w:t>
      </w:r>
    </w:p>
    <w:p>
      <w:pPr>
        <w:spacing w:before="0" w:after="0"/>
        <w:ind w:right="76" w:firstLine="600"/>
        <w:jc w:val="both"/>
        <w:rPr>
          <w:sz w:val="28"/>
          <w:szCs w:val="28"/>
        </w:rPr>
      </w:pP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ицо, в отношении которого ведется производство по делу об административном правонарушении </w:t>
      </w:r>
      <w:r>
        <w:rPr>
          <w:rStyle w:val="cat-FIOgrp-20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надлежаще извещенный о дне и времени слушания дела под роспись, в судебное заседание не явился,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представив письменное заявление в котором вину в совершении административного правонарушения полностью признал, кроме того просил рассмотреть административное дело в его отсутствие, письменных возражений и ходатайств об отложении рассмотрения дела </w:t>
      </w:r>
      <w:r>
        <w:rPr>
          <w:rStyle w:val="cat-FIOgrp-20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заявлено. </w:t>
      </w:r>
    </w:p>
    <w:p>
      <w:pPr>
        <w:spacing w:before="0" w:after="0"/>
        <w:ind w:right="76" w:firstLine="567"/>
        <w:jc w:val="both"/>
        <w:rPr>
          <w:sz w:val="28"/>
          <w:szCs w:val="28"/>
        </w:rPr>
      </w:pPr>
      <w:r>
        <w:rPr>
          <w:rFonts w:ascii="Times New Roman" w:eastAsia="Times New Roman" w:hAnsi="Times New Roman" w:cs="Times New Roman"/>
          <w:sz w:val="28"/>
          <w:szCs w:val="28"/>
        </w:rPr>
        <w:t>Исследовав материалы дела, суд пришёл к выводу, что обстоятельств, исключающих производство по делу не имеется,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 ходатайств и отводов не имеется. В связи с чем, суд считает возможным рассмотреть дело в судебном заседании в отсутствие лица привлекаемого к административной ответственности извещенного в установленном порядке, поскольку его неявка не препятствует всестороннему, полному, объективному и своевременному выяснению обстоятельств дела, и разрешению его по существу, в соответствии с законом.</w:t>
      </w:r>
    </w:p>
    <w:p>
      <w:pPr>
        <w:spacing w:before="0" w:after="0"/>
        <w:ind w:firstLine="709"/>
        <w:jc w:val="both"/>
        <w:rPr>
          <w:sz w:val="28"/>
          <w:szCs w:val="28"/>
        </w:rPr>
      </w:pPr>
      <w:r>
        <w:rPr>
          <w:rFonts w:ascii="Times New Roman" w:eastAsia="Times New Roman" w:hAnsi="Times New Roman" w:cs="Times New Roman"/>
          <w:sz w:val="28"/>
          <w:szCs w:val="28"/>
        </w:rPr>
        <w:t xml:space="preserve">Кроме признания вины </w:t>
      </w:r>
      <w:r>
        <w:rPr>
          <w:rStyle w:val="cat-FIOgrp-20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его в</w:t>
      </w:r>
      <w:r>
        <w:rPr>
          <w:rFonts w:ascii="Times New Roman" w:eastAsia="Times New Roman" w:hAnsi="Times New Roman" w:cs="Times New Roman"/>
          <w:sz w:val="28"/>
          <w:szCs w:val="28"/>
        </w:rPr>
        <w:t>ина в совершении административного правонарушения, предусмотренного ч. 1 ст. 12.26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щимися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материалах дела </w:t>
      </w:r>
      <w:r>
        <w:rPr>
          <w:rFonts w:ascii="Times New Roman" w:eastAsia="Times New Roman" w:hAnsi="Times New Roman" w:cs="Times New Roman"/>
          <w:sz w:val="28"/>
          <w:szCs w:val="28"/>
        </w:rPr>
        <w:t xml:space="preserve">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w:t>
      </w:r>
      <w:r>
        <w:rPr>
          <w:rFonts w:ascii="Times New Roman" w:eastAsia="Times New Roman" w:hAnsi="Times New Roman" w:cs="Times New Roman"/>
          <w:sz w:val="28"/>
          <w:szCs w:val="28"/>
        </w:rPr>
        <w:t xml:space="preserve">82 АП </w:t>
      </w:r>
      <w:r>
        <w:rPr>
          <w:rStyle w:val="cat-PhoneNumbergrp-27rplc-1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12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установившим факт административного правонарушения;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об отстранении от управления транспортным средством 82 ОТ </w:t>
      </w:r>
      <w:r>
        <w:rPr>
          <w:rStyle w:val="cat-PhoneNumbergrp-28rplc-2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 направлении на медицинское освидетельствование на состояние опьянения </w:t>
      </w:r>
      <w:r>
        <w:rPr>
          <w:rFonts w:ascii="Times New Roman" w:eastAsia="Times New Roman" w:hAnsi="Times New Roman" w:cs="Times New Roman"/>
          <w:sz w:val="28"/>
          <w:szCs w:val="28"/>
        </w:rPr>
        <w:t xml:space="preserve">61 АК </w:t>
      </w:r>
      <w:r>
        <w:rPr>
          <w:rStyle w:val="cat-PhoneNumbergrp-29rplc-2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 выпиской из базы данных ВУ </w:t>
      </w:r>
      <w:r>
        <w:rPr>
          <w:rStyle w:val="cat-Addressgrp-5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отношении </w:t>
      </w:r>
      <w:r>
        <w:rPr>
          <w:rStyle w:val="cat-FIOgrp-20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требованиями ИЦ МВД России по </w:t>
      </w:r>
      <w:r>
        <w:rPr>
          <w:rStyle w:val="cat-Addressgrp-1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отношении </w:t>
      </w:r>
      <w:r>
        <w:rPr>
          <w:rStyle w:val="cat-FIOgrp-20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видеозаписью</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существенных недостатков при составлении протокола должностным лицом не допущено. </w:t>
      </w:r>
    </w:p>
    <w:p>
      <w:pPr>
        <w:spacing w:before="0" w:after="0"/>
        <w:ind w:firstLine="567"/>
        <w:jc w:val="both"/>
        <w:rPr>
          <w:sz w:val="28"/>
          <w:szCs w:val="28"/>
        </w:rPr>
      </w:pPr>
      <w:r>
        <w:rPr>
          <w:rFonts w:ascii="Times New Roman" w:eastAsia="Times New Roman" w:hAnsi="Times New Roman" w:cs="Times New Roman"/>
          <w:sz w:val="28"/>
          <w:szCs w:val="28"/>
        </w:rPr>
        <w:t>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pPr>
        <w:spacing w:before="0" w:after="0"/>
        <w:ind w:firstLine="544"/>
        <w:jc w:val="both"/>
        <w:rPr>
          <w:sz w:val="28"/>
          <w:szCs w:val="28"/>
        </w:rPr>
      </w:pPr>
      <w:r>
        <w:rPr>
          <w:rFonts w:ascii="Times New Roman" w:eastAsia="Times New Roman" w:hAnsi="Times New Roman" w:cs="Times New Roman"/>
          <w:sz w:val="28"/>
          <w:szCs w:val="28"/>
        </w:rPr>
        <w:t xml:space="preserve">В силу п. 2.3.2 Правил дорожного движения, утвержденных постановлением Совета министров - Правительства РФ от </w:t>
      </w:r>
      <w:r>
        <w:rPr>
          <w:rStyle w:val="cat-Dategrp-13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Исходя из положений п. 2.7 ПДД, водителю запрещается управлять транспортным средством в состоянии опьянения (алкогольного, наркотического или иного).</w:t>
      </w:r>
    </w:p>
    <w:p>
      <w:pPr>
        <w:spacing w:before="0" w:after="0"/>
        <w:ind w:firstLine="544"/>
        <w:jc w:val="both"/>
        <w:rPr>
          <w:sz w:val="28"/>
          <w:szCs w:val="28"/>
        </w:rPr>
      </w:pPr>
      <w:hyperlink r:id="rId4" w:history="1">
        <w:r>
          <w:rPr>
            <w:rFonts w:ascii="Times New Roman" w:eastAsia="Times New Roman" w:hAnsi="Times New Roman" w:cs="Times New Roman"/>
            <w:color w:val="0000EE"/>
            <w:sz w:val="28"/>
            <w:szCs w:val="28"/>
          </w:rPr>
          <w:t>Частью 1 статьи 12.26</w:t>
        </w:r>
      </w:hyperlink>
      <w:r>
        <w:rPr>
          <w:rFonts w:ascii="Times New Roman" w:eastAsia="Times New Roman" w:hAnsi="Times New Roman" w:cs="Times New Roman"/>
          <w:sz w:val="28"/>
          <w:szCs w:val="28"/>
        </w:rPr>
        <w:t xml:space="preserve"> КоАП РФ установлена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В соответствии с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п. 11 Постановления Пленума Верховного Суда РФ от </w:t>
      </w:r>
      <w:r>
        <w:rPr>
          <w:rStyle w:val="cat-Dategrp-14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невыполнение водителем транспортного средства требования о прохождении медицинского освидетельствования на состояние опьянения влечет административную ответственность по </w:t>
      </w:r>
      <w:hyperlink r:id="rId5" w:history="1">
        <w:r>
          <w:rPr>
            <w:rFonts w:ascii="Times New Roman" w:eastAsia="Times New Roman" w:hAnsi="Times New Roman" w:cs="Times New Roman"/>
            <w:color w:val="0000EE"/>
            <w:sz w:val="28"/>
            <w:szCs w:val="28"/>
          </w:rPr>
          <w:t>статье 12.26</w:t>
        </w:r>
      </w:hyperlink>
      <w:r>
        <w:rPr>
          <w:rFonts w:ascii="Times New Roman" w:eastAsia="Times New Roman" w:hAnsi="Times New Roman" w:cs="Times New Roman"/>
          <w:sz w:val="28"/>
          <w:szCs w:val="28"/>
        </w:rPr>
        <w:t xml:space="preserve"> данного кодекса.</w:t>
      </w:r>
    </w:p>
    <w:p>
      <w:pPr>
        <w:spacing w:before="0" w:after="0"/>
        <w:ind w:firstLine="540"/>
        <w:jc w:val="both"/>
        <w:rPr>
          <w:sz w:val="28"/>
          <w:szCs w:val="28"/>
        </w:rPr>
      </w:pPr>
      <w:r>
        <w:rPr>
          <w:rFonts w:ascii="Times New Roman" w:eastAsia="Times New Roman" w:hAnsi="Times New Roman" w:cs="Times New Roman"/>
          <w:sz w:val="28"/>
          <w:szCs w:val="28"/>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pPr>
        <w:spacing w:before="0" w:after="0"/>
        <w:ind w:firstLine="540"/>
        <w:jc w:val="both"/>
        <w:rPr>
          <w:sz w:val="28"/>
          <w:szCs w:val="28"/>
        </w:rPr>
      </w:pPr>
      <w:r>
        <w:rPr>
          <w:rFonts w:ascii="Times New Roman" w:eastAsia="Times New Roman" w:hAnsi="Times New Roman" w:cs="Times New Roman"/>
          <w:sz w:val="28"/>
          <w:szCs w:val="28"/>
        </w:rPr>
        <w:t>Освидетельствование на состояние алкогольного опьянения и оформление его результатов осуществляются уполномоченным должностным лицом.</w:t>
      </w:r>
    </w:p>
    <w:p>
      <w:pPr>
        <w:spacing w:before="0" w:after="0"/>
        <w:ind w:firstLine="540"/>
        <w:jc w:val="both"/>
        <w:rPr>
          <w:sz w:val="28"/>
          <w:szCs w:val="28"/>
        </w:rPr>
      </w:pPr>
      <w:r>
        <w:rPr>
          <w:rFonts w:ascii="Times New Roman" w:eastAsia="Times New Roman" w:hAnsi="Times New Roman" w:cs="Times New Roman"/>
          <w:sz w:val="28"/>
          <w:szCs w:val="28"/>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6" w:history="1">
        <w:r>
          <w:rPr>
            <w:rFonts w:ascii="Times New Roman" w:eastAsia="Times New Roman" w:hAnsi="Times New Roman" w:cs="Times New Roman"/>
            <w:color w:val="0000EE"/>
            <w:sz w:val="28"/>
            <w:szCs w:val="28"/>
          </w:rPr>
          <w:t>часть 4 статьи 27.12</w:t>
        </w:r>
      </w:hyperlink>
      <w:r>
        <w:rPr>
          <w:rFonts w:ascii="Times New Roman" w:eastAsia="Times New Roman" w:hAnsi="Times New Roman" w:cs="Times New Roman"/>
          <w:sz w:val="28"/>
          <w:szCs w:val="28"/>
        </w:rPr>
        <w:t xml:space="preserve"> КоАП РФ).</w:t>
      </w:r>
    </w:p>
    <w:p>
      <w:pPr>
        <w:spacing w:before="0" w:after="0"/>
        <w:ind w:firstLine="540"/>
        <w:jc w:val="both"/>
        <w:rPr>
          <w:sz w:val="28"/>
          <w:szCs w:val="28"/>
        </w:rPr>
      </w:pPr>
      <w:r>
        <w:rPr>
          <w:rFonts w:ascii="Times New Roman" w:eastAsia="Times New Roman" w:hAnsi="Times New Roman" w:cs="Times New Roman"/>
          <w:sz w:val="28"/>
          <w:szCs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4"/>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5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утверждены </w:t>
      </w:r>
      <w:hyperlink r:id="rId7"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544"/>
        <w:jc w:val="both"/>
        <w:rPr>
          <w:sz w:val="28"/>
          <w:szCs w:val="28"/>
        </w:rPr>
      </w:pPr>
      <w:r>
        <w:rPr>
          <w:rFonts w:ascii="Times New Roman" w:eastAsia="Times New Roman" w:hAnsi="Times New Roman" w:cs="Times New Roman"/>
          <w:sz w:val="28"/>
          <w:szCs w:val="28"/>
        </w:rPr>
        <w:t xml:space="preserve">В силу </w:t>
      </w:r>
      <w:hyperlink r:id="rId8" w:history="1">
        <w:r>
          <w:rPr>
            <w:rFonts w:ascii="Times New Roman" w:eastAsia="Times New Roman" w:hAnsi="Times New Roman" w:cs="Times New Roman"/>
            <w:color w:val="0000EE"/>
            <w:sz w:val="28"/>
            <w:szCs w:val="28"/>
          </w:rPr>
          <w:t>пункта 3</w:t>
        </w:r>
      </w:hyperlink>
      <w:r>
        <w:rPr>
          <w:rFonts w:ascii="Times New Roman" w:eastAsia="Times New Roman" w:hAnsi="Times New Roman" w:cs="Times New Roman"/>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544"/>
        <w:jc w:val="both"/>
        <w:rPr>
          <w:sz w:val="28"/>
          <w:szCs w:val="28"/>
        </w:rPr>
      </w:pPr>
      <w:r>
        <w:rPr>
          <w:rFonts w:ascii="Times New Roman" w:eastAsia="Times New Roman" w:hAnsi="Times New Roman" w:cs="Times New Roman"/>
          <w:sz w:val="28"/>
          <w:szCs w:val="28"/>
        </w:rP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Основанием полагать, что водитель </w:t>
      </w:r>
      <w:r>
        <w:rPr>
          <w:rStyle w:val="cat-FIOgrp-20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находился в состоянии опьянения, послужило наличие выявленных у него сотрудником ГИБДД признаков опьянения –</w:t>
      </w:r>
      <w:r>
        <w:rPr>
          <w:rFonts w:ascii="Times New Roman" w:eastAsia="Times New Roman" w:hAnsi="Times New Roman" w:cs="Times New Roman"/>
          <w:sz w:val="28"/>
          <w:szCs w:val="28"/>
        </w:rPr>
        <w:t xml:space="preserve"> нарушение речи, поведение не соответствующее обстановке, запах алкоголя изо рта.</w:t>
      </w:r>
    </w:p>
    <w:p>
      <w:pPr>
        <w:spacing w:before="0" w:after="0"/>
        <w:ind w:firstLine="544"/>
        <w:jc w:val="both"/>
        <w:rPr>
          <w:sz w:val="28"/>
          <w:szCs w:val="28"/>
        </w:rPr>
      </w:pPr>
      <w:r>
        <w:rPr>
          <w:rFonts w:ascii="Times New Roman" w:eastAsia="Times New Roman" w:hAnsi="Times New Roman" w:cs="Times New Roman"/>
          <w:sz w:val="28"/>
          <w:szCs w:val="28"/>
        </w:rPr>
        <w:t xml:space="preserve">От прохождения освидетельствования на состояние алкогольного опьянения </w:t>
      </w:r>
      <w:r>
        <w:rPr>
          <w:rStyle w:val="cat-FIOgrp-20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отказался.</w:t>
      </w:r>
    </w:p>
    <w:p>
      <w:pPr>
        <w:spacing w:before="0" w:after="0"/>
        <w:ind w:firstLine="544"/>
        <w:jc w:val="both"/>
        <w:rPr>
          <w:sz w:val="28"/>
          <w:szCs w:val="28"/>
        </w:rPr>
      </w:pPr>
      <w:r>
        <w:rPr>
          <w:rFonts w:ascii="Times New Roman" w:eastAsia="Times New Roman" w:hAnsi="Times New Roman" w:cs="Times New Roman"/>
          <w:sz w:val="28"/>
          <w:szCs w:val="28"/>
        </w:rPr>
        <w:t xml:space="preserve">В соответствии с </w:t>
      </w:r>
      <w:hyperlink r:id="rId9" w:history="1">
        <w:r>
          <w:rPr>
            <w:rFonts w:ascii="Times New Roman" w:eastAsia="Times New Roman" w:hAnsi="Times New Roman" w:cs="Times New Roman"/>
            <w:color w:val="0000EE"/>
            <w:sz w:val="28"/>
            <w:szCs w:val="28"/>
          </w:rPr>
          <w:t>пунктом 10</w:t>
        </w:r>
      </w:hyperlink>
      <w:r>
        <w:rPr>
          <w:rFonts w:ascii="Times New Roman" w:eastAsia="Times New Roman" w:hAnsi="Times New Roman" w:cs="Times New Roman"/>
          <w:sz w:val="28"/>
          <w:szCs w:val="28"/>
        </w:rPr>
        <w:t xml:space="preserve"> Правил в связи с наличием признаков опьянения и отказом от прохождения освидетельствования на состояние алкогольного опьянения </w:t>
      </w:r>
      <w:r>
        <w:rPr>
          <w:rStyle w:val="cat-FIOgrp-20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 направлен на медицинское освидетельствование на состояние опьянения, пройти которое он отказался, </w:t>
      </w:r>
      <w:r>
        <w:rPr>
          <w:rFonts w:ascii="Times New Roman" w:eastAsia="Times New Roman" w:hAnsi="Times New Roman" w:cs="Times New Roman"/>
          <w:sz w:val="28"/>
          <w:szCs w:val="28"/>
        </w:rPr>
        <w:t>о чем собственноручно указал в протоколе о направлении на медицинское освидетельствование на состояние опьянения.</w:t>
      </w:r>
    </w:p>
    <w:p>
      <w:pPr>
        <w:spacing w:before="0" w:after="0"/>
        <w:ind w:firstLine="544"/>
        <w:jc w:val="both"/>
        <w:rPr>
          <w:sz w:val="28"/>
          <w:szCs w:val="28"/>
        </w:rPr>
      </w:pPr>
      <w:r>
        <w:rPr>
          <w:rFonts w:ascii="Times New Roman" w:eastAsia="Times New Roman" w:hAnsi="Times New Roman" w:cs="Times New Roman"/>
          <w:sz w:val="28"/>
          <w:szCs w:val="28"/>
        </w:rPr>
        <w:t xml:space="preserve">Факт управления </w:t>
      </w:r>
      <w:r>
        <w:rPr>
          <w:rStyle w:val="cat-FIOgrp-20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 при наличии у него признаков алкогольного опьянения и его отказ от выполнения законного требования сотрудника полиции о прохождении медицинского освидетельствования подтверждается собранными по делу доказательствами, в том числе, протоколом</w:t>
      </w:r>
      <w:r>
        <w:rPr>
          <w:rFonts w:ascii="Times New Roman" w:eastAsia="Times New Roman" w:hAnsi="Times New Roman" w:cs="Times New Roman"/>
          <w:sz w:val="28"/>
          <w:szCs w:val="28"/>
        </w:rPr>
        <w:t xml:space="preserve"> об отстранении от управления транспортным 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ОТ </w:t>
      </w:r>
      <w:r>
        <w:rPr>
          <w:rStyle w:val="cat-PhoneNumbergrp-28rplc-3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видеозаписью.</w:t>
      </w:r>
    </w:p>
    <w:p>
      <w:pPr>
        <w:spacing w:before="0" w:after="0"/>
        <w:ind w:firstLine="540"/>
        <w:jc w:val="both"/>
        <w:rPr>
          <w:sz w:val="28"/>
          <w:szCs w:val="28"/>
        </w:rPr>
      </w:pPr>
      <w:r>
        <w:rPr>
          <w:rFonts w:ascii="Times New Roman" w:eastAsia="Times New Roman" w:hAnsi="Times New Roman" w:cs="Times New Roman"/>
          <w:sz w:val="28"/>
          <w:szCs w:val="28"/>
        </w:rPr>
        <w:t xml:space="preserve">Кроме того, как следует из содержания приложенной к материалам дела об административном правонарушении видеозаписи, </w:t>
      </w:r>
      <w:r>
        <w:rPr>
          <w:rStyle w:val="cat-FIOgrp-20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были разъяснены его права и обязанности, </w:t>
      </w:r>
      <w:r>
        <w:rPr>
          <w:rFonts w:ascii="Times New Roman" w:eastAsia="Times New Roman" w:hAnsi="Times New Roman" w:cs="Times New Roman"/>
          <w:sz w:val="28"/>
          <w:szCs w:val="28"/>
        </w:rPr>
        <w:t xml:space="preserve">на предложение сотрудника ДПС ГИБДД пройти освидетельствование на состояние </w:t>
      </w:r>
      <w:r>
        <w:rPr>
          <w:rFonts w:ascii="Times New Roman" w:eastAsia="Times New Roman" w:hAnsi="Times New Roman" w:cs="Times New Roman"/>
          <w:sz w:val="28"/>
          <w:szCs w:val="28"/>
        </w:rPr>
        <w:t xml:space="preserve">алкогольного </w:t>
      </w:r>
      <w:r>
        <w:rPr>
          <w:rFonts w:ascii="Times New Roman" w:eastAsia="Times New Roman" w:hAnsi="Times New Roman" w:cs="Times New Roman"/>
          <w:sz w:val="28"/>
          <w:szCs w:val="28"/>
        </w:rPr>
        <w:t xml:space="preserve">опьянения на месте с помощью прибора, отказался, в связи с чем, ему было предложено пройти медицинское освидетельствование на состояние опьянения в проехать в медицинском учреждение, на, что он ответил отказом. Каких-либо замечаний о допущенных нарушениях закона при составлении указанных процессуальных документов он не высказывал. При этом, какого либо давления со стороны сотрудников полиции в отношении </w:t>
      </w:r>
      <w:r>
        <w:rPr>
          <w:rStyle w:val="cat-FIOgrp-20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применялось.</w:t>
      </w:r>
    </w:p>
    <w:p>
      <w:pPr>
        <w:spacing w:before="0" w:after="0"/>
        <w:ind w:firstLine="540"/>
        <w:jc w:val="both"/>
        <w:rPr>
          <w:sz w:val="28"/>
          <w:szCs w:val="28"/>
        </w:rPr>
      </w:pPr>
      <w:r>
        <w:rPr>
          <w:rStyle w:val="cat-FIOgrp-20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аких-либо замечаний в отношении имеющейся видеозаписи не заявлял.</w:t>
      </w:r>
    </w:p>
    <w:p>
      <w:pPr>
        <w:spacing w:before="0" w:after="0" w:line="305" w:lineRule="atLeast"/>
        <w:ind w:firstLine="547"/>
        <w:jc w:val="both"/>
      </w:pPr>
      <w:r>
        <w:rPr>
          <w:rFonts w:ascii="Times New Roman" w:eastAsia="Times New Roman" w:hAnsi="Times New Roman" w:cs="Times New Roman"/>
          <w:sz w:val="28"/>
          <w:szCs w:val="28"/>
        </w:rPr>
        <w:t>Меры обеспечения производства по делу (отстранение от управления транспортным средством,</w:t>
      </w:r>
      <w:r>
        <w:rPr>
          <w:rFonts w:ascii="Times New Roman" w:eastAsia="Times New Roman" w:hAnsi="Times New Roman" w:cs="Times New Roman"/>
          <w:sz w:val="28"/>
          <w:szCs w:val="28"/>
        </w:rPr>
        <w:t xml:space="preserve"> направление на освидетельствование на состояния алкогольного опьянения,</w:t>
      </w:r>
      <w:r>
        <w:rPr>
          <w:rFonts w:ascii="Times New Roman" w:eastAsia="Times New Roman" w:hAnsi="Times New Roman" w:cs="Times New Roman"/>
          <w:sz w:val="28"/>
          <w:szCs w:val="28"/>
        </w:rPr>
        <w:t xml:space="preserve"> направление на медицинское освидетельствование) были применены к </w:t>
      </w:r>
      <w:r>
        <w:rPr>
          <w:rStyle w:val="cat-FIOgrp-20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именно как к водителю транспортного средства. </w:t>
      </w:r>
    </w:p>
    <w:p>
      <w:pPr>
        <w:spacing w:before="0" w:after="0"/>
        <w:ind w:firstLine="547"/>
        <w:jc w:val="both"/>
        <w:rPr>
          <w:sz w:val="28"/>
          <w:szCs w:val="28"/>
        </w:rPr>
      </w:pPr>
      <w:r>
        <w:rPr>
          <w:rFonts w:ascii="Times New Roman" w:eastAsia="Times New Roman" w:hAnsi="Times New Roman" w:cs="Times New Roman"/>
          <w:sz w:val="28"/>
          <w:szCs w:val="28"/>
        </w:rPr>
        <w:t xml:space="preserve">При составлении протокола об административном правонарушении </w:t>
      </w:r>
      <w:r>
        <w:rPr>
          <w:rStyle w:val="cat-FIOgrp-20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будучи ознакомленный с содержанием указанного документа, имел возможность зафиксировать в нем свои замечания и возражения относительно события административного правонарушения, ему была предоставлена возможность дать объяснение, чем он воспользовался и в протоколе указал свои пояснения, из которых следует, что «</w:t>
      </w:r>
      <w:r>
        <w:rPr>
          <w:rFonts w:ascii="Times New Roman" w:eastAsia="Times New Roman" w:hAnsi="Times New Roman" w:cs="Times New Roman"/>
          <w:sz w:val="28"/>
          <w:szCs w:val="28"/>
        </w:rPr>
        <w:t>согласен</w:t>
      </w:r>
      <w:r>
        <w:rPr>
          <w:rFonts w:ascii="Times New Roman" w:eastAsia="Times New Roman" w:hAnsi="Times New Roman" w:cs="Times New Roman"/>
          <w:sz w:val="28"/>
          <w:szCs w:val="28"/>
        </w:rPr>
        <w:t>», каких либо ходатайств или заявлений им не заявлялось, то есть фактически признал свою вину.</w:t>
      </w:r>
    </w:p>
    <w:p>
      <w:pPr>
        <w:spacing w:before="0" w:after="0" w:line="305" w:lineRule="atLeast"/>
        <w:ind w:firstLine="547"/>
        <w:jc w:val="both"/>
      </w:pPr>
      <w:r>
        <w:rPr>
          <w:rFonts w:ascii="Times New Roman" w:eastAsia="Times New Roman" w:hAnsi="Times New Roman" w:cs="Times New Roman"/>
          <w:sz w:val="28"/>
          <w:szCs w:val="28"/>
        </w:rPr>
        <w:t xml:space="preserve">По смыслу ст. 25.1. КоАП РФ и </w:t>
      </w:r>
      <w:r>
        <w:rPr>
          <w:rStyle w:val="cat-Addressgrp-9rplc-4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ст. 14 </w:t>
      </w:r>
      <w:r>
        <w:rPr>
          <w:rStyle w:val="cat-Addressgrp-10rplc-4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о гражданских и политических правах, принятого резолюцией 2200 А (ХХI) генеральной ассамблеи ООН от </w:t>
      </w:r>
      <w:r>
        <w:rPr>
          <w:rStyle w:val="cat-Dategrp-16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лицо само определяет объем своих прав и реализует их по своему усмотрению. Реализуя по своему усмотрению процессуальные права, </w:t>
      </w:r>
      <w:r>
        <w:rPr>
          <w:rStyle w:val="cat-FIOgrp-20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силу личного волеизъявления сдела</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записи и распис</w:t>
      </w:r>
      <w:r>
        <w:rPr>
          <w:rFonts w:ascii="Times New Roman" w:eastAsia="Times New Roman" w:hAnsi="Times New Roman" w:cs="Times New Roman"/>
          <w:sz w:val="28"/>
          <w:szCs w:val="28"/>
        </w:rPr>
        <w:t xml:space="preserve">ался </w:t>
      </w:r>
      <w:r>
        <w:rPr>
          <w:rFonts w:ascii="Times New Roman" w:eastAsia="Times New Roman" w:hAnsi="Times New Roman" w:cs="Times New Roman"/>
          <w:sz w:val="28"/>
          <w:szCs w:val="28"/>
        </w:rPr>
        <w:t>во всех составленных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 него протоколах.</w:t>
      </w:r>
    </w:p>
    <w:p>
      <w:pPr>
        <w:spacing w:before="0" w:after="0"/>
        <w:ind w:firstLine="544"/>
        <w:jc w:val="both"/>
        <w:rPr>
          <w:sz w:val="28"/>
          <w:szCs w:val="28"/>
        </w:rPr>
      </w:pPr>
      <w:r>
        <w:rPr>
          <w:rFonts w:ascii="Times New Roman" w:eastAsia="Times New Roman" w:hAnsi="Times New Roman" w:cs="Times New Roman"/>
          <w:sz w:val="28"/>
          <w:szCs w:val="28"/>
        </w:rPr>
        <w:t>Оснований не доверять сведениям, указанным в протоколе об административном правонарушении и иным материалам дела, у мирового судьи не имеется.</w:t>
      </w:r>
    </w:p>
    <w:p>
      <w:pPr>
        <w:spacing w:before="0" w:after="0"/>
        <w:ind w:firstLine="540"/>
        <w:jc w:val="both"/>
        <w:rPr>
          <w:sz w:val="28"/>
          <w:szCs w:val="28"/>
        </w:rPr>
      </w:pPr>
      <w:r>
        <w:rPr>
          <w:rFonts w:ascii="Times New Roman" w:eastAsia="Times New Roman" w:hAnsi="Times New Roman" w:cs="Times New Roman"/>
          <w:sz w:val="28"/>
          <w:szCs w:val="28"/>
        </w:rPr>
        <w:t>Проведение процессуального действия - направления на медицинское освидетельствование с использованием видеосъемки также подтверждается видеозаписью, не ставит под сомнение достоверность протокола о направлении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Правилам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5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наличие одного или нескольких признаков (в том числе запах алкоголя изо рта, неустойчивость позы, нарушение речи, резкое изменение кожных покровов лица, поведение, не соответствующее обстановке) является достаточным основанием полагать, что водитель транспортного средства находится в состоянии алкогольного опьянения.</w:t>
      </w:r>
    </w:p>
    <w:p>
      <w:pPr>
        <w:spacing w:before="0" w:after="0"/>
        <w:ind w:firstLine="540"/>
        <w:jc w:val="both"/>
        <w:rPr>
          <w:sz w:val="28"/>
          <w:szCs w:val="28"/>
        </w:rPr>
      </w:pPr>
      <w:r>
        <w:rPr>
          <w:rFonts w:ascii="Times New Roman" w:eastAsia="Times New Roman" w:hAnsi="Times New Roman" w:cs="Times New Roman"/>
          <w:sz w:val="28"/>
          <w:szCs w:val="28"/>
        </w:rPr>
        <w:t>Соответственно, при наличии к тому достаточных оснований, требование сотрудника ДПС о прохождении медицинского освидетельствования на состояние опьянения являются законными и обоснованными.</w:t>
      </w:r>
    </w:p>
    <w:p>
      <w:pPr>
        <w:spacing w:before="0" w:after="0"/>
        <w:ind w:firstLine="540"/>
        <w:jc w:val="both"/>
        <w:rPr>
          <w:sz w:val="28"/>
          <w:szCs w:val="28"/>
        </w:rPr>
      </w:pPr>
      <w:r>
        <w:rPr>
          <w:rFonts w:ascii="Times New Roman" w:eastAsia="Times New Roman" w:hAnsi="Times New Roman" w:cs="Times New Roman"/>
          <w:sz w:val="28"/>
          <w:szCs w:val="28"/>
        </w:rPr>
        <w:t xml:space="preserve">Из смысла ч.ч. 3, 5, 6, 6.1 ст. 27.12 КоАП РФ, п. 9 Правил, Приказа МВД России от </w:t>
      </w:r>
      <w:r>
        <w:rPr>
          <w:rStyle w:val="cat-Dategrp-17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и акт освидетельствования на состояние алкогольного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процессуальных актов в них делаются соответствующие записи.</w:t>
      </w:r>
    </w:p>
    <w:p>
      <w:pPr>
        <w:spacing w:before="0" w:after="0"/>
        <w:ind w:firstLine="540"/>
        <w:jc w:val="both"/>
        <w:rPr>
          <w:sz w:val="28"/>
          <w:szCs w:val="28"/>
        </w:rPr>
      </w:pPr>
      <w:r>
        <w:rPr>
          <w:rFonts w:ascii="Times New Roman" w:eastAsia="Times New Roman" w:hAnsi="Times New Roman" w:cs="Times New Roman"/>
          <w:sz w:val="28"/>
          <w:szCs w:val="28"/>
        </w:rP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об отстранении от управления транспортным средством, акте освидетельствования на состояние алкогольного опьянения, протокола о направлении на медицинское освидетельствование на состояние опьянения и акта освидетельствования на состояние алкогольного опьянения и внесении изменений в такие процессуальные акты.</w:t>
      </w:r>
    </w:p>
    <w:p>
      <w:pPr>
        <w:spacing w:before="0" w:after="0"/>
        <w:ind w:firstLine="540"/>
        <w:jc w:val="both"/>
        <w:rPr>
          <w:sz w:val="28"/>
          <w:szCs w:val="28"/>
        </w:rPr>
      </w:pPr>
      <w:r>
        <w:rPr>
          <w:rFonts w:ascii="Times New Roman" w:eastAsia="Times New Roman" w:hAnsi="Times New Roman" w:cs="Times New Roman"/>
          <w:sz w:val="28"/>
          <w:szCs w:val="28"/>
        </w:rPr>
        <w:t>Требование о прохождении медицинского освидетельствования носит обязательный характер, за невыполнение которого предусмотрена административная ответственность.</w:t>
      </w:r>
    </w:p>
    <w:p>
      <w:pPr>
        <w:spacing w:before="0" w:after="0"/>
        <w:ind w:right="49" w:firstLine="567"/>
        <w:jc w:val="both"/>
        <w:rPr>
          <w:sz w:val="28"/>
          <w:szCs w:val="28"/>
        </w:rPr>
      </w:pPr>
      <w:r>
        <w:rPr>
          <w:rFonts w:ascii="Times New Roman" w:eastAsia="Times New Roman" w:hAnsi="Times New Roman" w:cs="Times New Roman"/>
          <w:sz w:val="28"/>
          <w:szCs w:val="28"/>
        </w:rPr>
        <w:t xml:space="preserve">Все протоколы, отражающие применение мер обеспечения производства по делу об административном правонарушении, составлены в соответствии с требованиями закона уполномоченным на то должностным лицом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Представленная в материалы дела видеозапись применения к </w:t>
      </w:r>
      <w:r>
        <w:rPr>
          <w:rStyle w:val="cat-FIOgrp-20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мер обеспечения производства по делу исследована в соответствии с требованиями ст.ст.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24.1, 26.11 КоАП РФ и оценена в совокупности с другими доказательствами по делу и позволяет прийти к выводу о том, что при составлении должностным лицом административных протоколов в отношении </w:t>
      </w:r>
      <w:r>
        <w:rPr>
          <w:rStyle w:val="cat-FIOgrp-20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требования закона соблюдены. </w:t>
      </w:r>
    </w:p>
    <w:p>
      <w:pPr>
        <w:spacing w:before="0" w:after="0"/>
        <w:ind w:firstLine="547"/>
        <w:jc w:val="both"/>
        <w:rPr>
          <w:sz w:val="28"/>
          <w:szCs w:val="28"/>
        </w:rPr>
      </w:pPr>
      <w:r>
        <w:rPr>
          <w:rFonts w:ascii="Times New Roman" w:eastAsia="Times New Roman" w:hAnsi="Times New Roman" w:cs="Times New Roman"/>
          <w:sz w:val="28"/>
          <w:szCs w:val="28"/>
        </w:rPr>
        <w:t>Все юридически значимые обстоятельства, подлежащие выяснению по данному делу, зафиксированы на видеозаписи.</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разъяснениям, данным в Постановлении Пленума Верховного Суда РФ от </w:t>
      </w:r>
      <w:r>
        <w:rPr>
          <w:rStyle w:val="cat-Dategrp-14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статьей 12.26</w:t>
        </w:r>
      </w:hyperlink>
      <w:r>
        <w:rPr>
          <w:rFonts w:ascii="Times New Roman" w:eastAsia="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Таким образом, по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протоколу о направлении на медицинское освидетельствование </w:t>
      </w:r>
      <w:r>
        <w:rPr>
          <w:rFonts w:ascii="Times New Roman" w:eastAsia="Times New Roman" w:hAnsi="Times New Roman" w:cs="Times New Roman"/>
          <w:sz w:val="28"/>
          <w:szCs w:val="28"/>
        </w:rPr>
        <w:t xml:space="preserve">61 АК </w:t>
      </w:r>
      <w:r>
        <w:rPr>
          <w:rStyle w:val="cat-PhoneNumbergrp-29rplc-5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а также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27rplc-5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2rplc-5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них зафиксирован факт отказа от прохождения медицинского освидетельствования.</w:t>
      </w:r>
    </w:p>
    <w:p>
      <w:pPr>
        <w:spacing w:before="0" w:after="0"/>
        <w:ind w:firstLine="539"/>
        <w:jc w:val="both"/>
        <w:rPr>
          <w:sz w:val="28"/>
          <w:szCs w:val="28"/>
        </w:rPr>
      </w:pPr>
      <w:r>
        <w:rPr>
          <w:rFonts w:ascii="Times New Roman" w:eastAsia="Times New Roman" w:hAnsi="Times New Roman" w:cs="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0"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39"/>
        <w:jc w:val="both"/>
        <w:rPr>
          <w:sz w:val="28"/>
          <w:szCs w:val="28"/>
        </w:rPr>
      </w:pPr>
      <w:r>
        <w:rPr>
          <w:rFonts w:ascii="Times New Roman" w:eastAsia="Times New Roman" w:hAnsi="Times New Roman" w:cs="Times New Roman"/>
          <w:sz w:val="28"/>
          <w:szCs w:val="28"/>
        </w:rPr>
        <w:t xml:space="preserve">Законность требования сотрудника полиции о прохождении </w:t>
      </w:r>
      <w:r>
        <w:rPr>
          <w:rStyle w:val="cat-FIOgrp-20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медицинского </w:t>
      </w:r>
      <w:r>
        <w:rPr>
          <w:rFonts w:ascii="Times New Roman" w:eastAsia="Times New Roman" w:hAnsi="Times New Roman" w:cs="Times New Roman"/>
          <w:sz w:val="28"/>
          <w:szCs w:val="28"/>
        </w:rPr>
        <w:t xml:space="preserve">освидетельствования на состояние опьянения, а также соблюдение процедуры </w:t>
      </w:r>
      <w:r>
        <w:rPr>
          <w:rFonts w:ascii="Times New Roman" w:eastAsia="Times New Roman" w:hAnsi="Times New Roman" w:cs="Times New Roman"/>
          <w:sz w:val="28"/>
          <w:szCs w:val="28"/>
        </w:rPr>
        <w:t xml:space="preserve">направления на медицинское </w:t>
      </w:r>
      <w:r>
        <w:rPr>
          <w:rFonts w:ascii="Times New Roman" w:eastAsia="Times New Roman" w:hAnsi="Times New Roman" w:cs="Times New Roman"/>
          <w:sz w:val="28"/>
          <w:szCs w:val="28"/>
        </w:rPr>
        <w:t>освидетельствования на состояние опьянения в судебном заседании проверены и сомнений не вызывают.</w:t>
      </w:r>
    </w:p>
    <w:p>
      <w:pPr>
        <w:spacing w:before="0" w:after="0"/>
        <w:ind w:firstLine="544"/>
        <w:jc w:val="both"/>
        <w:rPr>
          <w:sz w:val="28"/>
          <w:szCs w:val="28"/>
        </w:rPr>
      </w:pPr>
      <w:r>
        <w:rPr>
          <w:rFonts w:ascii="Times New Roman" w:eastAsia="Times New Roman" w:hAnsi="Times New Roman" w:cs="Times New Roman"/>
          <w:sz w:val="28"/>
          <w:szCs w:val="28"/>
        </w:rPr>
        <w:t xml:space="preserve">При этом действия </w:t>
      </w:r>
      <w:r>
        <w:rPr>
          <w:rStyle w:val="cat-FIOgrp-20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содержат уголовно наказуемого </w:t>
      </w:r>
      <w:hyperlink r:id="rId11"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 так как на момент совершения настоящего административного правонарушения он не был подвергнут административному наказанию по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12.8 или ст. 12.26 КоАП РФ, и не имел судимости за совершение в состоянии опьянения преступления, предусмотренного </w:t>
      </w:r>
      <w:hyperlink r:id="rId12" w:history="1">
        <w:r>
          <w:rPr>
            <w:rFonts w:ascii="Times New Roman" w:eastAsia="Times New Roman" w:hAnsi="Times New Roman" w:cs="Times New Roman"/>
            <w:color w:val="0000EE"/>
            <w:sz w:val="28"/>
            <w:szCs w:val="28"/>
          </w:rPr>
          <w:t>частями второй</w:t>
        </w:r>
      </w:hyperlink>
      <w:r>
        <w:rPr>
          <w:rFonts w:ascii="Times New Roman" w:eastAsia="Times New Roman" w:hAnsi="Times New Roman" w:cs="Times New Roman"/>
          <w:sz w:val="28"/>
          <w:szCs w:val="28"/>
        </w:rPr>
        <w:t xml:space="preserve">, </w:t>
      </w:r>
      <w:hyperlink r:id="rId13" w:history="1">
        <w:r>
          <w:rPr>
            <w:rFonts w:ascii="Times New Roman" w:eastAsia="Times New Roman" w:hAnsi="Times New Roman" w:cs="Times New Roman"/>
            <w:color w:val="0000EE"/>
            <w:sz w:val="28"/>
            <w:szCs w:val="28"/>
          </w:rPr>
          <w:t>четвертой</w:t>
        </w:r>
      </w:hyperlink>
      <w:r>
        <w:rPr>
          <w:rFonts w:ascii="Times New Roman" w:eastAsia="Times New Roman" w:hAnsi="Times New Roman" w:cs="Times New Roman"/>
          <w:sz w:val="28"/>
          <w:szCs w:val="28"/>
        </w:rPr>
        <w:t xml:space="preserve"> или </w:t>
      </w:r>
      <w:hyperlink r:id="rId14" w:history="1">
        <w:r>
          <w:rPr>
            <w:rFonts w:ascii="Times New Roman" w:eastAsia="Times New Roman" w:hAnsi="Times New Roman" w:cs="Times New Roman"/>
            <w:color w:val="0000EE"/>
            <w:sz w:val="28"/>
            <w:szCs w:val="28"/>
          </w:rPr>
          <w:t>шестой статьи 264</w:t>
        </w:r>
      </w:hyperlink>
      <w:r>
        <w:rPr>
          <w:rFonts w:ascii="Times New Roman" w:eastAsia="Times New Roman" w:hAnsi="Times New Roman" w:cs="Times New Roman"/>
          <w:sz w:val="28"/>
          <w:szCs w:val="28"/>
        </w:rPr>
        <w:t xml:space="preserve"> УК РФ, либо ст. 264.1 УК РФ.</w:t>
      </w:r>
    </w:p>
    <w:p>
      <w:pPr>
        <w:spacing w:before="0" w:after="0"/>
        <w:ind w:firstLine="540"/>
        <w:jc w:val="both"/>
        <w:rPr>
          <w:sz w:val="28"/>
          <w:szCs w:val="28"/>
        </w:rPr>
      </w:pPr>
      <w:r>
        <w:rPr>
          <w:rFonts w:ascii="Times New Roman" w:eastAsia="Times New Roman" w:hAnsi="Times New Roman" w:cs="Times New Roman"/>
          <w:sz w:val="28"/>
          <w:szCs w:val="28"/>
        </w:rPr>
        <w:t xml:space="preserve">Противоречий по делу, которые в силу </w:t>
      </w:r>
      <w:hyperlink r:id="rId15" w:history="1">
        <w:r>
          <w:rPr>
            <w:rFonts w:ascii="Times New Roman" w:eastAsia="Times New Roman" w:hAnsi="Times New Roman" w:cs="Times New Roman"/>
            <w:color w:val="0000EE"/>
            <w:sz w:val="28"/>
            <w:szCs w:val="28"/>
          </w:rPr>
          <w:t>ст. 1.5</w:t>
        </w:r>
      </w:hyperlink>
      <w:r>
        <w:rPr>
          <w:rFonts w:ascii="Times New Roman" w:eastAsia="Times New Roman" w:hAnsi="Times New Roman" w:cs="Times New Roman"/>
          <w:sz w:val="28"/>
          <w:szCs w:val="28"/>
        </w:rPr>
        <w:t xml:space="preserve"> КоАП РФ должны быть истолкованы в пользу </w:t>
      </w:r>
      <w:r>
        <w:rPr>
          <w:rStyle w:val="cat-FIOgrp-20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не имеется. Принцип презумпции невиновности не нарушен.</w:t>
      </w:r>
    </w:p>
    <w:p>
      <w:pPr>
        <w:spacing w:before="0" w:after="0"/>
        <w:ind w:firstLine="544"/>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20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ч.</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12.26 КоАП РФ - невыполнение водителем транспортного средства законного </w:t>
      </w:r>
      <w:hyperlink r:id="rId16" w:anchor="/document/1305770/entry/100232" w:history="1">
        <w:r>
          <w:rPr>
            <w:rFonts w:ascii="Times New Roman" w:eastAsia="Times New Roman" w:hAnsi="Times New Roman" w:cs="Times New Roman"/>
            <w:color w:val="0000EE"/>
            <w:sz w:val="28"/>
            <w:szCs w:val="28"/>
          </w:rPr>
          <w:t>требования</w:t>
        </w:r>
      </w:hyperlink>
      <w:r>
        <w:rPr>
          <w:rFonts w:ascii="Times New Roman" w:eastAsia="Times New Roman" w:hAnsi="Times New Roman" w:cs="Times New Roman"/>
          <w:sz w:val="28"/>
          <w:szCs w:val="28"/>
        </w:rPr>
        <w:t xml:space="preserve"> уполномоченного </w:t>
      </w:r>
      <w:hyperlink r:id="rId16" w:anchor="/document/12182530/entry/130114" w:history="1">
        <w:r>
          <w:rPr>
            <w:rFonts w:ascii="Times New Roman" w:eastAsia="Times New Roman" w:hAnsi="Times New Roman" w:cs="Times New Roman"/>
            <w:color w:val="0000EE"/>
            <w:sz w:val="28"/>
            <w:szCs w:val="28"/>
          </w:rPr>
          <w:t>должностного лица</w:t>
        </w:r>
      </w:hyperlink>
      <w:r>
        <w:rPr>
          <w:rFonts w:ascii="Times New Roman" w:eastAsia="Times New Roman" w:hAnsi="Times New Roman" w:cs="Times New Roman"/>
          <w:sz w:val="28"/>
          <w:szCs w:val="28"/>
        </w:rPr>
        <w:t xml:space="preserve"> о прохождении </w:t>
      </w:r>
      <w:hyperlink r:id="rId16" w:anchor="/document/12161120/entry/1000" w:history="1">
        <w:r>
          <w:rPr>
            <w:rFonts w:ascii="Times New Roman" w:eastAsia="Times New Roman" w:hAnsi="Times New Roman" w:cs="Times New Roman"/>
            <w:color w:val="0000EE"/>
            <w:sz w:val="28"/>
            <w:szCs w:val="28"/>
          </w:rPr>
          <w:t>медицинского освидетельствования</w:t>
        </w:r>
      </w:hyperlink>
      <w:r>
        <w:rPr>
          <w:rFonts w:ascii="Times New Roman" w:eastAsia="Times New Roman" w:hAnsi="Times New Roman" w:cs="Times New Roman"/>
          <w:sz w:val="28"/>
          <w:szCs w:val="28"/>
        </w:rPr>
        <w:t xml:space="preserve"> на состояние опьянения, если такие действия (бездействие) не содержат </w:t>
      </w:r>
      <w:hyperlink r:id="rId16" w:anchor="/document/10108000/entry/2641" w:history="1">
        <w:r>
          <w:rPr>
            <w:rFonts w:ascii="Times New Roman" w:eastAsia="Times New Roman" w:hAnsi="Times New Roman" w:cs="Times New Roman"/>
            <w:color w:val="0000EE"/>
            <w:sz w:val="28"/>
            <w:szCs w:val="28"/>
          </w:rPr>
          <w:t>уголовно наказуемого</w:t>
        </w:r>
      </w:hyperlink>
      <w:r>
        <w:rPr>
          <w:rFonts w:ascii="Times New Roman" w:eastAsia="Times New Roman" w:hAnsi="Times New Roman" w:cs="Times New Roman"/>
          <w:sz w:val="28"/>
          <w:szCs w:val="28"/>
        </w:rPr>
        <w:t xml:space="preserve"> деяния.</w:t>
      </w:r>
    </w:p>
    <w:p>
      <w:pPr>
        <w:spacing w:before="0" w:after="0"/>
        <w:ind w:firstLine="544"/>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20rplc-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40"/>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 2 ст. 4.2. КоАП РФ, суд относит признание вины в содеянном. </w:t>
      </w:r>
    </w:p>
    <w:p>
      <w:pPr>
        <w:spacing w:before="0" w:after="0"/>
        <w:ind w:firstLine="540"/>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обстоятельствам, </w:t>
      </w:r>
      <w:r>
        <w:rPr>
          <w:rFonts w:ascii="Times New Roman" w:eastAsia="Times New Roman" w:hAnsi="Times New Roman" w:cs="Times New Roman"/>
          <w:sz w:val="28"/>
          <w:szCs w:val="28"/>
        </w:rPr>
        <w:t>не установлено.</w:t>
      </w:r>
    </w:p>
    <w:p>
      <w:pPr>
        <w:spacing w:before="0" w:after="0"/>
        <w:ind w:firstLine="709"/>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наличие смягчающих и отсутствие отягчающих административную ответственность обстоятельств, для достижения цели наказания </w:t>
      </w:r>
      <w:r>
        <w:rPr>
          <w:rStyle w:val="cat-FIOgrp-20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считает возможным назначить ему </w:t>
      </w:r>
      <w:r>
        <w:rPr>
          <w:rFonts w:ascii="Times New Roman" w:eastAsia="Times New Roman" w:hAnsi="Times New Roman" w:cs="Times New Roman"/>
          <w:sz w:val="28"/>
          <w:szCs w:val="28"/>
        </w:rPr>
        <w:t xml:space="preserve">минимальное </w:t>
      </w:r>
      <w:r>
        <w:rPr>
          <w:rFonts w:ascii="Times New Roman" w:eastAsia="Times New Roman" w:hAnsi="Times New Roman" w:cs="Times New Roman"/>
          <w:sz w:val="28"/>
          <w:szCs w:val="28"/>
        </w:rPr>
        <w:t>наказание предусмотренное санкцией ч. 1 ст. 12.26 КоАП РФ.</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ст.ст. 12.26, 29.9, 29.10 КоАП РФ, мировой 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both"/>
        <w:rPr>
          <w:sz w:val="28"/>
          <w:szCs w:val="28"/>
        </w:rPr>
      </w:pPr>
    </w:p>
    <w:p>
      <w:pPr>
        <w:spacing w:before="0" w:after="0"/>
        <w:ind w:firstLine="567"/>
        <w:jc w:val="both"/>
        <w:rPr>
          <w:sz w:val="28"/>
          <w:szCs w:val="28"/>
        </w:rPr>
      </w:pPr>
      <w:r>
        <w:rPr>
          <w:rStyle w:val="cat-FIOgrp-19rplc-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ст. 12.26 ч. 1 Кодекса Российской Федерации об административных правонарушениях, и назначить ему административное наказание в виде штрафа в размере </w:t>
      </w:r>
      <w:r>
        <w:rPr>
          <w:rStyle w:val="cat-Sumgrp-22rplc-6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1 (один) год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месяцев.</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Реквизиты для оплаты административного штрафа: </w:t>
      </w:r>
      <w:r>
        <w:rPr>
          <w:rStyle w:val="cat-UserDefinedgrp-34rplc-63"/>
          <w:rFonts w:ascii="Times New Roman" w:eastAsia="Times New Roman" w:hAnsi="Times New Roman" w:cs="Times New Roman"/>
          <w:sz w:val="28"/>
          <w:szCs w:val="28"/>
        </w:rPr>
        <w:t xml:space="preserve">...реквизиты </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3rplc-7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r>
        <w:rPr>
          <w:rFonts w:ascii="Times New Roman" w:eastAsia="Times New Roman" w:hAnsi="Times New Roman" w:cs="Times New Roman"/>
          <w:sz w:val="28"/>
          <w:szCs w:val="28"/>
        </w:rPr>
        <w:t xml:space="preserve">Водительское удостоверение </w:t>
      </w:r>
      <w:r>
        <w:rPr>
          <w:rStyle w:val="cat-FIOgrp-19rplc-7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 не поступало.</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для исполнения направить в орган, составивший протокол об административном правонарушении – ОГИБДД ОМВД России по </w:t>
      </w:r>
      <w:r>
        <w:rPr>
          <w:rStyle w:val="cat-Addressgrp-6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right="76" w:firstLine="567"/>
        <w:jc w:val="both"/>
        <w:rPr>
          <w:sz w:val="28"/>
          <w:szCs w:val="28"/>
        </w:rPr>
      </w:pPr>
      <w:r>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567"/>
        <w:jc w:val="both"/>
        <w:rPr>
          <w:sz w:val="28"/>
          <w:szCs w:val="28"/>
        </w:rPr>
      </w:pP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Pr>
            <w:rFonts w:ascii="Times New Roman" w:eastAsia="Times New Roman" w:hAnsi="Times New Roman" w:cs="Times New Roman"/>
            <w:color w:val="0000EE"/>
            <w:sz w:val="28"/>
            <w:szCs w:val="28"/>
          </w:rPr>
          <w:t>частями 1</w:t>
        </w:r>
      </w:hyperlink>
      <w:r>
        <w:rPr>
          <w:rFonts w:ascii="Times New Roman" w:eastAsia="Times New Roman" w:hAnsi="Times New Roman" w:cs="Times New Roman"/>
          <w:sz w:val="28"/>
          <w:szCs w:val="28"/>
        </w:rPr>
        <w:t xml:space="preserve"> - </w:t>
      </w:r>
      <w:hyperlink r:id="rId18" w:history="1">
        <w:r>
          <w:rPr>
            <w:rFonts w:ascii="Times New Roman" w:eastAsia="Times New Roman" w:hAnsi="Times New Roman" w:cs="Times New Roman"/>
            <w:color w:val="0000EE"/>
            <w:sz w:val="28"/>
            <w:szCs w:val="28"/>
          </w:rPr>
          <w:t>3 статьи 32.6</w:t>
        </w:r>
      </w:hyperlink>
      <w:r>
        <w:rPr>
          <w:rFonts w:ascii="Times New Roman" w:eastAsia="Times New Roman" w:hAnsi="Times New Roman" w:cs="Times New Roman"/>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7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8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p>
    <w:p>
      <w:pPr>
        <w:spacing w:before="0" w:after="0"/>
        <w:ind w:firstLine="600"/>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1rplc-78"/>
          <w:rFonts w:ascii="Times New Roman" w:eastAsia="Times New Roman" w:hAnsi="Times New Roman" w:cs="Times New Roman"/>
          <w:sz w:val="28"/>
          <w:szCs w:val="28"/>
        </w:rPr>
        <w:t>фио</w:t>
      </w:r>
    </w:p>
    <w:sectPr>
      <w:headerReference w:type="default" r:id="rId1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0">
    <w:name w:val="cat-Address grp-0 rplc-0"/>
    <w:basedOn w:val="DefaultParagraphFont"/>
  </w:style>
  <w:style w:type="character" w:customStyle="1" w:styleId="cat-Dategrp-11rplc-1">
    <w:name w:val="cat-Date grp-11 rplc-1"/>
    <w:basedOn w:val="DefaultParagraphFont"/>
  </w:style>
  <w:style w:type="character" w:customStyle="1" w:styleId="cat-Addressgrp-1rplc-2">
    <w:name w:val="cat-Address grp-1 rplc-2"/>
    <w:basedOn w:val="DefaultParagraphFont"/>
  </w:style>
  <w:style w:type="character" w:customStyle="1" w:styleId="cat-FIOgrp-18rplc-3">
    <w:name w:val="cat-FIO grp-18 rplc-3"/>
    <w:basedOn w:val="DefaultParagraphFont"/>
  </w:style>
  <w:style w:type="character" w:customStyle="1" w:styleId="cat-FIOgrp-19rplc-4">
    <w:name w:val="cat-FIO grp-19 rplc-4"/>
    <w:basedOn w:val="DefaultParagraphFont"/>
  </w:style>
  <w:style w:type="character" w:customStyle="1" w:styleId="cat-PassportDatagrp-24rplc-5">
    <w:name w:val="cat-PassportData grp-24 rplc-5"/>
    <w:basedOn w:val="DefaultParagraphFont"/>
  </w:style>
  <w:style w:type="character" w:customStyle="1" w:styleId="cat-Addressgrp-2rplc-6">
    <w:name w:val="cat-Address grp-2 rplc-6"/>
    <w:basedOn w:val="DefaultParagraphFont"/>
  </w:style>
  <w:style w:type="character" w:customStyle="1" w:styleId="cat-Addressgrp-3rplc-7">
    <w:name w:val="cat-Address grp-3 rplc-7"/>
    <w:basedOn w:val="DefaultParagraphFont"/>
  </w:style>
  <w:style w:type="character" w:customStyle="1" w:styleId="cat-Dategrp-12rplc-8">
    <w:name w:val="cat-Date grp-12 rplc-8"/>
    <w:basedOn w:val="DefaultParagraphFont"/>
  </w:style>
  <w:style w:type="character" w:customStyle="1" w:styleId="cat-PhoneNumbergrp-27rplc-9">
    <w:name w:val="cat-PhoneNumber grp-27 rplc-9"/>
    <w:basedOn w:val="DefaultParagraphFont"/>
  </w:style>
  <w:style w:type="character" w:customStyle="1" w:styleId="cat-FIOgrp-20rplc-10">
    <w:name w:val="cat-FIO grp-20 rplc-10"/>
    <w:basedOn w:val="DefaultParagraphFont"/>
  </w:style>
  <w:style w:type="character" w:customStyle="1" w:styleId="cat-Dategrp-12rplc-11">
    <w:name w:val="cat-Date grp-12 rplc-11"/>
    <w:basedOn w:val="DefaultParagraphFont"/>
  </w:style>
  <w:style w:type="character" w:customStyle="1" w:styleId="cat-Timegrp-25rplc-12">
    <w:name w:val="cat-Time grp-25 rplc-12"/>
    <w:basedOn w:val="DefaultParagraphFont"/>
  </w:style>
  <w:style w:type="character" w:customStyle="1" w:styleId="cat-Addressgrp-4rplc-13">
    <w:name w:val="cat-Address grp-4 rplc-13"/>
    <w:basedOn w:val="DefaultParagraphFont"/>
  </w:style>
  <w:style w:type="character" w:customStyle="1" w:styleId="cat-CarMakeModelgrp-26rplc-14">
    <w:name w:val="cat-CarMakeModel grp-26 rplc-14"/>
    <w:basedOn w:val="DefaultParagraphFont"/>
  </w:style>
  <w:style w:type="character" w:customStyle="1" w:styleId="cat-FIOgrp-20rplc-15">
    <w:name w:val="cat-FIO grp-20 rplc-15"/>
    <w:basedOn w:val="DefaultParagraphFont"/>
  </w:style>
  <w:style w:type="character" w:customStyle="1" w:styleId="cat-FIOgrp-20rplc-16">
    <w:name w:val="cat-FIO grp-20 rplc-16"/>
    <w:basedOn w:val="DefaultParagraphFont"/>
  </w:style>
  <w:style w:type="character" w:customStyle="1" w:styleId="cat-FIOgrp-20rplc-17">
    <w:name w:val="cat-FIO grp-20 rplc-17"/>
    <w:basedOn w:val="DefaultParagraphFont"/>
  </w:style>
  <w:style w:type="character" w:customStyle="1" w:styleId="cat-PhoneNumbergrp-27rplc-18">
    <w:name w:val="cat-PhoneNumber grp-27 rplc-18"/>
    <w:basedOn w:val="DefaultParagraphFont"/>
  </w:style>
  <w:style w:type="character" w:customStyle="1" w:styleId="cat-Dategrp-12rplc-19">
    <w:name w:val="cat-Date grp-12 rplc-19"/>
    <w:basedOn w:val="DefaultParagraphFont"/>
  </w:style>
  <w:style w:type="character" w:customStyle="1" w:styleId="cat-PhoneNumbergrp-28rplc-20">
    <w:name w:val="cat-PhoneNumber grp-28 rplc-20"/>
    <w:basedOn w:val="DefaultParagraphFont"/>
  </w:style>
  <w:style w:type="character" w:customStyle="1" w:styleId="cat-Dategrp-12rplc-21">
    <w:name w:val="cat-Date grp-12 rplc-21"/>
    <w:basedOn w:val="DefaultParagraphFont"/>
  </w:style>
  <w:style w:type="character" w:customStyle="1" w:styleId="cat-PhoneNumbergrp-29rplc-22">
    <w:name w:val="cat-PhoneNumber grp-29 rplc-22"/>
    <w:basedOn w:val="DefaultParagraphFont"/>
  </w:style>
  <w:style w:type="character" w:customStyle="1" w:styleId="cat-Dategrp-12rplc-23">
    <w:name w:val="cat-Date grp-12 rplc-23"/>
    <w:basedOn w:val="DefaultParagraphFont"/>
  </w:style>
  <w:style w:type="character" w:customStyle="1" w:styleId="cat-Addressgrp-5rplc-24">
    <w:name w:val="cat-Address grp-5 rplc-24"/>
    <w:basedOn w:val="DefaultParagraphFont"/>
  </w:style>
  <w:style w:type="character" w:customStyle="1" w:styleId="cat-FIOgrp-20rplc-25">
    <w:name w:val="cat-FIO grp-20 rplc-25"/>
    <w:basedOn w:val="DefaultParagraphFont"/>
  </w:style>
  <w:style w:type="character" w:customStyle="1" w:styleId="cat-Addressgrp-1rplc-26">
    <w:name w:val="cat-Address grp-1 rplc-26"/>
    <w:basedOn w:val="DefaultParagraphFont"/>
  </w:style>
  <w:style w:type="character" w:customStyle="1" w:styleId="cat-FIOgrp-20rplc-27">
    <w:name w:val="cat-FIO grp-20 rplc-27"/>
    <w:basedOn w:val="DefaultParagraphFont"/>
  </w:style>
  <w:style w:type="character" w:customStyle="1" w:styleId="cat-Dategrp-13rplc-28">
    <w:name w:val="cat-Date grp-13 rplc-28"/>
    <w:basedOn w:val="DefaultParagraphFont"/>
  </w:style>
  <w:style w:type="character" w:customStyle="1" w:styleId="cat-Dategrp-14rplc-29">
    <w:name w:val="cat-Date grp-14 rplc-29"/>
    <w:basedOn w:val="DefaultParagraphFont"/>
  </w:style>
  <w:style w:type="character" w:customStyle="1" w:styleId="cat-Dategrp-15rplc-30">
    <w:name w:val="cat-Date grp-15 rplc-30"/>
    <w:basedOn w:val="DefaultParagraphFont"/>
  </w:style>
  <w:style w:type="character" w:customStyle="1" w:styleId="cat-FIOgrp-20rplc-31">
    <w:name w:val="cat-FIO grp-20 rplc-31"/>
    <w:basedOn w:val="DefaultParagraphFont"/>
  </w:style>
  <w:style w:type="character" w:customStyle="1" w:styleId="cat-FIOgrp-20rplc-32">
    <w:name w:val="cat-FIO grp-20 rplc-32"/>
    <w:basedOn w:val="DefaultParagraphFont"/>
  </w:style>
  <w:style w:type="character" w:customStyle="1" w:styleId="cat-FIOgrp-20rplc-33">
    <w:name w:val="cat-FIO grp-20 rplc-33"/>
    <w:basedOn w:val="DefaultParagraphFont"/>
  </w:style>
  <w:style w:type="character" w:customStyle="1" w:styleId="cat-FIOgrp-20rplc-34">
    <w:name w:val="cat-FIO grp-20 rplc-34"/>
    <w:basedOn w:val="DefaultParagraphFont"/>
  </w:style>
  <w:style w:type="character" w:customStyle="1" w:styleId="cat-PhoneNumbergrp-28rplc-35">
    <w:name w:val="cat-PhoneNumber grp-28 rplc-35"/>
    <w:basedOn w:val="DefaultParagraphFont"/>
  </w:style>
  <w:style w:type="character" w:customStyle="1" w:styleId="cat-Dategrp-12rplc-36">
    <w:name w:val="cat-Date grp-12 rplc-36"/>
    <w:basedOn w:val="DefaultParagraphFont"/>
  </w:style>
  <w:style w:type="character" w:customStyle="1" w:styleId="cat-FIOgrp-20rplc-37">
    <w:name w:val="cat-FIO grp-20 rplc-37"/>
    <w:basedOn w:val="DefaultParagraphFont"/>
  </w:style>
  <w:style w:type="character" w:customStyle="1" w:styleId="cat-FIOgrp-20rplc-38">
    <w:name w:val="cat-FIO grp-20 rplc-38"/>
    <w:basedOn w:val="DefaultParagraphFont"/>
  </w:style>
  <w:style w:type="character" w:customStyle="1" w:styleId="cat-FIOgrp-20rplc-39">
    <w:name w:val="cat-FIO grp-20 rplc-39"/>
    <w:basedOn w:val="DefaultParagraphFont"/>
  </w:style>
  <w:style w:type="character" w:customStyle="1" w:styleId="cat-FIOgrp-20rplc-40">
    <w:name w:val="cat-FIO grp-20 rplc-40"/>
    <w:basedOn w:val="DefaultParagraphFont"/>
  </w:style>
  <w:style w:type="character" w:customStyle="1" w:styleId="cat-FIOgrp-20rplc-41">
    <w:name w:val="cat-FIO grp-20 rplc-41"/>
    <w:basedOn w:val="DefaultParagraphFont"/>
  </w:style>
  <w:style w:type="character" w:customStyle="1" w:styleId="cat-Addressgrp-9rplc-42">
    <w:name w:val="cat-Address grp-9 rplc-42"/>
    <w:basedOn w:val="DefaultParagraphFont"/>
  </w:style>
  <w:style w:type="character" w:customStyle="1" w:styleId="cat-Addressgrp-10rplc-43">
    <w:name w:val="cat-Address grp-10 rplc-43"/>
    <w:basedOn w:val="DefaultParagraphFont"/>
  </w:style>
  <w:style w:type="character" w:customStyle="1" w:styleId="cat-Dategrp-16rplc-44">
    <w:name w:val="cat-Date grp-16 rplc-44"/>
    <w:basedOn w:val="DefaultParagraphFont"/>
  </w:style>
  <w:style w:type="character" w:customStyle="1" w:styleId="cat-FIOgrp-20rplc-45">
    <w:name w:val="cat-FIO grp-20 rplc-45"/>
    <w:basedOn w:val="DefaultParagraphFont"/>
  </w:style>
  <w:style w:type="character" w:customStyle="1" w:styleId="cat-Dategrp-15rplc-46">
    <w:name w:val="cat-Date grp-15 rplc-46"/>
    <w:basedOn w:val="DefaultParagraphFont"/>
  </w:style>
  <w:style w:type="character" w:customStyle="1" w:styleId="cat-Dategrp-17rplc-47">
    <w:name w:val="cat-Date grp-17 rplc-47"/>
    <w:basedOn w:val="DefaultParagraphFont"/>
  </w:style>
  <w:style w:type="character" w:customStyle="1" w:styleId="cat-FIOgrp-20rplc-48">
    <w:name w:val="cat-FIO grp-20 rplc-48"/>
    <w:basedOn w:val="DefaultParagraphFont"/>
  </w:style>
  <w:style w:type="character" w:customStyle="1" w:styleId="cat-FIOgrp-20rplc-49">
    <w:name w:val="cat-FIO grp-20 rplc-49"/>
    <w:basedOn w:val="DefaultParagraphFont"/>
  </w:style>
  <w:style w:type="character" w:customStyle="1" w:styleId="cat-Dategrp-14rplc-50">
    <w:name w:val="cat-Date grp-14 rplc-50"/>
    <w:basedOn w:val="DefaultParagraphFont"/>
  </w:style>
  <w:style w:type="character" w:customStyle="1" w:styleId="cat-PhoneNumbergrp-29rplc-51">
    <w:name w:val="cat-PhoneNumber grp-29 rplc-51"/>
    <w:basedOn w:val="DefaultParagraphFont"/>
  </w:style>
  <w:style w:type="character" w:customStyle="1" w:styleId="cat-Dategrp-12rplc-52">
    <w:name w:val="cat-Date grp-12 rplc-52"/>
    <w:basedOn w:val="DefaultParagraphFont"/>
  </w:style>
  <w:style w:type="character" w:customStyle="1" w:styleId="cat-PhoneNumbergrp-27rplc-53">
    <w:name w:val="cat-PhoneNumber grp-27 rplc-53"/>
    <w:basedOn w:val="DefaultParagraphFont"/>
  </w:style>
  <w:style w:type="character" w:customStyle="1" w:styleId="cat-Dategrp-12rplc-54">
    <w:name w:val="cat-Date grp-12 rplc-54"/>
    <w:basedOn w:val="DefaultParagraphFont"/>
  </w:style>
  <w:style w:type="character" w:customStyle="1" w:styleId="cat-FIOgrp-20rplc-55">
    <w:name w:val="cat-FIO grp-20 rplc-55"/>
    <w:basedOn w:val="DefaultParagraphFont"/>
  </w:style>
  <w:style w:type="character" w:customStyle="1" w:styleId="cat-FIOgrp-20rplc-56">
    <w:name w:val="cat-FIO grp-20 rplc-56"/>
    <w:basedOn w:val="DefaultParagraphFont"/>
  </w:style>
  <w:style w:type="character" w:customStyle="1" w:styleId="cat-FIOgrp-20rplc-57">
    <w:name w:val="cat-FIO grp-20 rplc-57"/>
    <w:basedOn w:val="DefaultParagraphFont"/>
  </w:style>
  <w:style w:type="character" w:customStyle="1" w:styleId="cat-FIOgrp-20rplc-58">
    <w:name w:val="cat-FIO grp-20 rplc-58"/>
    <w:basedOn w:val="DefaultParagraphFont"/>
  </w:style>
  <w:style w:type="character" w:customStyle="1" w:styleId="cat-FIOgrp-20rplc-59">
    <w:name w:val="cat-FIO grp-20 rplc-59"/>
    <w:basedOn w:val="DefaultParagraphFont"/>
  </w:style>
  <w:style w:type="character" w:customStyle="1" w:styleId="cat-FIOgrp-20rplc-60">
    <w:name w:val="cat-FIO grp-20 rplc-60"/>
    <w:basedOn w:val="DefaultParagraphFont"/>
  </w:style>
  <w:style w:type="character" w:customStyle="1" w:styleId="cat-FIOgrp-19rplc-61">
    <w:name w:val="cat-FIO grp-19 rplc-61"/>
    <w:basedOn w:val="DefaultParagraphFont"/>
  </w:style>
  <w:style w:type="character" w:customStyle="1" w:styleId="cat-Sumgrp-22rplc-62">
    <w:name w:val="cat-Sum grp-22 rplc-62"/>
    <w:basedOn w:val="DefaultParagraphFont"/>
  </w:style>
  <w:style w:type="character" w:customStyle="1" w:styleId="cat-UserDefinedgrp-34rplc-63">
    <w:name w:val="cat-UserDefined grp-34 rplc-63"/>
    <w:basedOn w:val="DefaultParagraphFont"/>
  </w:style>
  <w:style w:type="character" w:customStyle="1" w:styleId="cat-SumInWordsgrp-23rplc-71">
    <w:name w:val="cat-SumInWords grp-23 rplc-71"/>
    <w:basedOn w:val="DefaultParagraphFont"/>
  </w:style>
  <w:style w:type="character" w:customStyle="1" w:styleId="cat-FIOgrp-19rplc-72">
    <w:name w:val="cat-FIO grp-19 rplc-72"/>
    <w:basedOn w:val="DefaultParagraphFont"/>
  </w:style>
  <w:style w:type="character" w:customStyle="1" w:styleId="cat-Addressgrp-6rplc-73">
    <w:name w:val="cat-Address grp-6 rplc-73"/>
    <w:basedOn w:val="DefaultParagraphFont"/>
  </w:style>
  <w:style w:type="character" w:customStyle="1" w:styleId="cat-Addressgrp-1rplc-74">
    <w:name w:val="cat-Address grp-1 rplc-74"/>
    <w:basedOn w:val="DefaultParagraphFont"/>
  </w:style>
  <w:style w:type="character" w:customStyle="1" w:styleId="cat-Addressgrp-1rplc-75">
    <w:name w:val="cat-Address grp-1 rplc-75"/>
    <w:basedOn w:val="DefaultParagraphFont"/>
  </w:style>
  <w:style w:type="character" w:customStyle="1" w:styleId="cat-Addressgrp-7rplc-76">
    <w:name w:val="cat-Address grp-7 rplc-76"/>
    <w:basedOn w:val="DefaultParagraphFont"/>
  </w:style>
  <w:style w:type="character" w:customStyle="1" w:styleId="cat-Addressgrp-8rplc-77">
    <w:name w:val="cat-Address grp-8 rplc-77"/>
    <w:basedOn w:val="DefaultParagraphFont"/>
  </w:style>
  <w:style w:type="character" w:customStyle="1" w:styleId="cat-FIOgrp-21rplc-78">
    <w:name w:val="cat-FIO grp-21 rplc-7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F973FAE6F73784C2452C0041F48D5FCA12B26CBBCC3488E00CC4BD71757x5N" TargetMode="External" /><Relationship Id="rId11" Type="http://schemas.openxmlformats.org/officeDocument/2006/relationships/hyperlink" Target="consultantplus://offline/ref=5C7947DDB2FE09D9230C3BEFA30DF5C81A00A1B720F191100152F7F3DDC556FB604A95658666563FC9AE1F28133F928FFE688308FB9885FCW3F8J" TargetMode="External" /><Relationship Id="rId12" Type="http://schemas.openxmlformats.org/officeDocument/2006/relationships/hyperlink" Target="consultantplus://offline/ref=5CE5171321ED60BEB9043615CF7EBE37304AF54DC0B9BF761A79F6C907C98A4E509243E73ED3007C0677737ED2B5DE8B4345F358BA3A2E36f1GBJ" TargetMode="External" /><Relationship Id="rId13" Type="http://schemas.openxmlformats.org/officeDocument/2006/relationships/hyperlink" Target="consultantplus://offline/ref=5CE5171321ED60BEB9043615CF7EBE37304AF54DC0B9BF761A79F6C907C98A4E509243E73ED3007D0C77737ED2B5DE8B4345F358BA3A2E36f1GBJ" TargetMode="External" /><Relationship Id="rId14" Type="http://schemas.openxmlformats.org/officeDocument/2006/relationships/hyperlink" Target="consultantplus://offline/ref=5CE5171321ED60BEB9043615CF7EBE37304AF54DC0B9BF761A79F6C907C98A4E509243E73ED3007D0877737ED2B5DE8B4345F358BA3A2E36f1GBJ" TargetMode="External" /><Relationship Id="rId15" Type="http://schemas.openxmlformats.org/officeDocument/2006/relationships/hyperlink" Target="consultantplus://offline/ref=9F7CF1DD1FF3BC0C4A6D2C121113CF21E60AC319302F5CE7CBF6CCBCE3244527C2FC851CEBF7D0E8c5K8F" TargetMode="External" /><Relationship Id="rId16" Type="http://schemas.openxmlformats.org/officeDocument/2006/relationships/hyperlink" Target="http://mobileonline.garant.ru/" TargetMode="External" /><Relationship Id="rId17" Type="http://schemas.openxmlformats.org/officeDocument/2006/relationships/hyperlink" Target="consultantplus://offline/ref=08E27576FA8E164F4D76DA464B694345589EF7EDA99ACC4F16E3FE86FBE506C2F1479A3E0188419EuEN6G" TargetMode="External" /><Relationship Id="rId18" Type="http://schemas.openxmlformats.org/officeDocument/2006/relationships/hyperlink" Target="consultantplus://offline/ref=08E27576FA8E164F4D76DA464B694345589EF7EDA99ACC4F16E3FE86FBE506C2F1479A3E018E499DuEN5G"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BDC82FFC37C8E967E4F1F96F7C067EACF0114C4934FEC4540088048AB20E7C7CCA138E058F691FZ5I" TargetMode="External" /><Relationship Id="rId5" Type="http://schemas.openxmlformats.org/officeDocument/2006/relationships/hyperlink" Target="consultantplus://offline/ref=FFD851407232027566E6ADA9E9E94119CDCC39012C2F89B95D20979D5A786B874426C6B49AFCEFCEC7AF904693BDD8160C7EDEF8E11FX1nFI" TargetMode="External" /><Relationship Id="rId6" Type="http://schemas.openxmlformats.org/officeDocument/2006/relationships/hyperlink" Target="consultantplus://offline/ref=FFD851407232027566E6ADA9E9E94119CDCC39012C2F89B95D20979D5A786B874426C6B199FFE3C093F58042DAE8D0080968C0F2FF1C1667X7n7I" TargetMode="External" /><Relationship Id="rId7" Type="http://schemas.openxmlformats.org/officeDocument/2006/relationships/hyperlink" Target="consultantplus://offline/ref=BDC82FFC37C8E967E4F1F96F7C067EACF01040493AF3C4540088048AB20E7C7CCA138E008C6BF59019ZAI" TargetMode="External" /><Relationship Id="rId8" Type="http://schemas.openxmlformats.org/officeDocument/2006/relationships/hyperlink" Target="consultantplus://offline/ref=BDC82FFC37C8E967E4F1F96F7C067EACF01040493AF3C4540088048AB20E7C7CCA138E008C6BF59019Z6I" TargetMode="External" /><Relationship Id="rId9" Type="http://schemas.openxmlformats.org/officeDocument/2006/relationships/hyperlink" Target="consultantplus://offline/ref=BDC82FFC37C8E967E4F1F96F7C067EACF01040493AF3C4540088048AB20E7C7CCA138E008C6BF59219ZCI"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