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pStyle w:val="Heading1"/>
        <w:spacing w:before="0" w:after="0"/>
        <w:jc w:val="right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 xml:space="preserve">                                                                                       </w:t>
      </w:r>
      <w:r>
        <w:rPr>
          <w:b w:val="0"/>
          <w:bCs w:val="0"/>
          <w:i w:val="0"/>
          <w:sz w:val="28"/>
          <w:szCs w:val="28"/>
        </w:rPr>
        <w:t>Дело</w:t>
      </w:r>
      <w:r>
        <w:rPr>
          <w:b w:val="0"/>
          <w:bCs w:val="0"/>
          <w:i w:val="0"/>
          <w:sz w:val="28"/>
          <w:szCs w:val="28"/>
        </w:rPr>
        <w:t xml:space="preserve"> № </w:t>
      </w:r>
      <w:r>
        <w:rPr>
          <w:b w:val="0"/>
          <w:bCs w:val="0"/>
          <w:i w:val="0"/>
          <w:sz w:val="28"/>
          <w:szCs w:val="28"/>
        </w:rPr>
        <w:t>5-</w:t>
      </w:r>
      <w:r>
        <w:rPr>
          <w:b w:val="0"/>
          <w:bCs w:val="0"/>
          <w:i w:val="0"/>
          <w:sz w:val="28"/>
          <w:szCs w:val="28"/>
        </w:rPr>
        <w:t>65-</w:t>
      </w:r>
      <w:r>
        <w:rPr>
          <w:b w:val="0"/>
          <w:bCs w:val="0"/>
          <w:i w:val="0"/>
          <w:sz w:val="28"/>
          <w:szCs w:val="28"/>
        </w:rPr>
        <w:t>9</w:t>
      </w:r>
      <w:r>
        <w:rPr>
          <w:b w:val="0"/>
          <w:bCs w:val="0"/>
          <w:i w:val="0"/>
          <w:sz w:val="28"/>
          <w:szCs w:val="28"/>
        </w:rPr>
        <w:t>4</w:t>
      </w:r>
      <w:r>
        <w:rPr>
          <w:b w:val="0"/>
          <w:bCs w:val="0"/>
          <w:i w:val="0"/>
          <w:sz w:val="28"/>
          <w:szCs w:val="28"/>
        </w:rPr>
        <w:t>/202</w:t>
      </w:r>
      <w:r>
        <w:rPr>
          <w:b w:val="0"/>
          <w:bCs w:val="0"/>
          <w:i w:val="0"/>
          <w:sz w:val="28"/>
          <w:szCs w:val="28"/>
        </w:rPr>
        <w:t>3</w:t>
      </w:r>
    </w:p>
    <w:p>
      <w:pPr>
        <w:pStyle w:val="Heading1"/>
        <w:spacing w:before="0" w:after="0"/>
        <w:jc w:val="right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 </w:t>
      </w:r>
    </w:p>
    <w:p>
      <w:pPr>
        <w:pStyle w:val="Heading1"/>
        <w:spacing w:before="0" w:after="0"/>
        <w:jc w:val="center"/>
        <w:outlineLvl w:val="9"/>
        <w:rPr>
          <w:b/>
          <w:bCs/>
          <w:sz w:val="28"/>
          <w:szCs w:val="28"/>
        </w:rPr>
      </w:pPr>
    </w:p>
    <w:p>
      <w:pPr>
        <w:pStyle w:val="Heading1"/>
        <w:spacing w:before="0" w:after="0"/>
        <w:jc w:val="center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П</w:t>
      </w:r>
      <w:r>
        <w:rPr>
          <w:b w:val="0"/>
          <w:bCs w:val="0"/>
          <w:i w:val="0"/>
          <w:sz w:val="28"/>
          <w:szCs w:val="28"/>
        </w:rPr>
        <w:t xml:space="preserve"> О С Т А Н О В Л Е Н И 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rStyle w:val="DefaultParagraphFont"/>
          <w:sz w:val="28"/>
          <w:szCs w:val="28"/>
        </w:rPr>
      </w:pPr>
      <w:r>
        <w:rPr>
          <w:rStyle w:val="cat-Dategrp-6rplc-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cat-Addressgrp-0rplc-1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65 Нижнегорского судебного района (Нижнегорский муниципальный рай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он)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2rplc-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 участием лица, привлекаемого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3rplc-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рассмотрев дело об административном правонарушении, поступившее из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Отдела МВД России по </w:t>
      </w:r>
      <w:r>
        <w:rPr>
          <w:rStyle w:val="cat-Addressgrp-2rplc-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4rplc-6"/>
          <w:rFonts w:ascii="Times New Roman" w:eastAsia="Times New Roman" w:hAnsi="Times New Roman" w:cs="Times New Roman"/>
          <w:b/>
          <w:bCs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left="4860"/>
        <w:jc w:val="both"/>
        <w:rPr>
          <w:sz w:val="28"/>
          <w:szCs w:val="28"/>
        </w:rPr>
      </w:pPr>
      <w:r>
        <w:rPr>
          <w:rStyle w:val="cat-PassportDatagrp-18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гражданина Российской Федерации, </w:t>
      </w:r>
      <w:r>
        <w:rPr>
          <w:rStyle w:val="cat-PassportDatagrp-19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холостого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официально не работающего,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инвалидности не имеющего, зарегистрированного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проживающего по адресу: </w:t>
      </w:r>
      <w:r>
        <w:rPr>
          <w:rStyle w:val="cat-Addressgrp-3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left="486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привлечении 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за правонарушение, предусмотренное ст. 20.25 ч.1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5rplc-1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7rplc-1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Timegrp-20rplc-12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 месту своего жительства: </w:t>
      </w:r>
      <w:r>
        <w:rPr>
          <w:rStyle w:val="cat-Addressgrp-3rplc-1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будучи привлеченн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ответственности постановлением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УУП ОУУП и ПДН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ОМВД России по </w:t>
      </w:r>
      <w:r>
        <w:rPr>
          <w:rStyle w:val="cat-Addressgrp-2rplc-1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8204 № </w:t>
      </w:r>
      <w:r>
        <w:rPr>
          <w:rFonts w:ascii="Times New Roman" w:eastAsia="Times New Roman" w:hAnsi="Times New Roman" w:cs="Times New Roman"/>
          <w:sz w:val="28"/>
          <w:szCs w:val="28"/>
        </w:rPr>
        <w:t>024272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8rplc-1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совершение административного пр</w:t>
      </w:r>
      <w:r>
        <w:rPr>
          <w:rFonts w:ascii="Times New Roman" w:eastAsia="Times New Roman" w:hAnsi="Times New Roman" w:cs="Times New Roman"/>
          <w:sz w:val="28"/>
          <w:szCs w:val="28"/>
        </w:rPr>
        <w:t>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.24 ч.1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 с назначением административного наказания в виде штрафа в сумме </w:t>
      </w:r>
      <w:r>
        <w:rPr>
          <w:rStyle w:val="cat-Sumgrp-17rplc-16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, вступивш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 в законную силу </w:t>
      </w:r>
      <w:r>
        <w:rPr>
          <w:rStyle w:val="cat-Dategrp-9rplc-1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 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уплатил административный штраф в сумме </w:t>
      </w:r>
      <w:r>
        <w:rPr>
          <w:rStyle w:val="cat-Sumgrp-17rplc-18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т.е. в </w:t>
      </w:r>
      <w:r>
        <w:rPr>
          <w:rFonts w:ascii="Times New Roman" w:eastAsia="Times New Roman" w:hAnsi="Times New Roman" w:cs="Times New Roman"/>
          <w:sz w:val="28"/>
          <w:szCs w:val="28"/>
        </w:rPr>
        <w:t>срок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предусмотренный ст. 32.2 ч.1 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r>
        <w:rPr>
          <w:rStyle w:val="cat-Dategrp-7rplc-1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то есть совершил правонарушение, предусмотренное ч. 1 ст. 20.25 КоАП РФ.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Style w:val="cat-FIOgrp-15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вину признал и пояснил, что при указанных в протоколе обстоятельствах, он не уплатил ад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министративный штраф, поскольку </w:t>
      </w:r>
      <w:r>
        <w:rPr>
          <w:rFonts w:ascii="Times New Roman" w:eastAsia="Times New Roman" w:hAnsi="Times New Roman" w:cs="Times New Roman"/>
          <w:sz w:val="28"/>
          <w:szCs w:val="28"/>
        </w:rPr>
        <w:t>отсутствовали денежные средства на оплату штраф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вину </w:t>
      </w:r>
      <w:r>
        <w:rPr>
          <w:rFonts w:ascii="Times New Roman" w:eastAsia="Times New Roman" w:hAnsi="Times New Roman" w:cs="Times New Roman"/>
          <w:sz w:val="28"/>
          <w:szCs w:val="28"/>
        </w:rPr>
        <w:t>признал</w:t>
      </w:r>
      <w:r>
        <w:rPr>
          <w:rFonts w:ascii="Times New Roman" w:eastAsia="Times New Roman" w:hAnsi="Times New Roman" w:cs="Times New Roman"/>
          <w:sz w:val="28"/>
          <w:szCs w:val="28"/>
        </w:rPr>
        <w:t>, раскаялся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содеянном.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 не обжаловал,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ходатайством об отс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очки уплаты штрафа не обращался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Выслушав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пояснения </w:t>
      </w:r>
      <w:r>
        <w:rPr>
          <w:rStyle w:val="cat-FIOgrp-13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 материалы дела, суд пришел к выводу о наличии в действиях </w:t>
      </w:r>
      <w:r>
        <w:rPr>
          <w:rStyle w:val="cat-FIOgrp-13rplc-2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состава правонарушения, предусмотренного ст. 20.25 ч.1 КоАП РФ, исходя из следующего.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протоколу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8201 № </w:t>
      </w:r>
      <w:r>
        <w:rPr>
          <w:rFonts w:ascii="Times New Roman" w:eastAsia="Times New Roman" w:hAnsi="Times New Roman" w:cs="Times New Roman"/>
          <w:sz w:val="28"/>
          <w:szCs w:val="28"/>
        </w:rPr>
        <w:t>106236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 </w:t>
      </w:r>
      <w:r>
        <w:rPr>
          <w:rStyle w:val="cat-Dategrp-10rplc-2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он был составлен в отношении </w:t>
      </w:r>
      <w:r>
        <w:rPr>
          <w:rStyle w:val="cat-FIOgrp-13rplc-2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то, что </w:t>
      </w:r>
      <w:r>
        <w:rPr>
          <w:rFonts w:ascii="Times New Roman" w:eastAsia="Times New Roman" w:hAnsi="Times New Roman" w:cs="Times New Roman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7rplc-2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Timegrp-20rplc-26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 месту своего жительства: </w:t>
      </w:r>
      <w:r>
        <w:rPr>
          <w:rStyle w:val="cat-Addressgrp-3rplc-2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будучи привлеченн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ответственности постановлением УУП ОУУП и ПДН ОМВД России по </w:t>
      </w:r>
      <w:r>
        <w:rPr>
          <w:rStyle w:val="cat-Addressgrp-2rplc-2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8204 № 024272 от </w:t>
      </w:r>
      <w:r>
        <w:rPr>
          <w:rStyle w:val="cat-Dategrp-8rplc-2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совершение административного пр</w:t>
      </w:r>
      <w:r>
        <w:rPr>
          <w:rFonts w:ascii="Times New Roman" w:eastAsia="Times New Roman" w:hAnsi="Times New Roman" w:cs="Times New Roman"/>
          <w:sz w:val="28"/>
          <w:szCs w:val="28"/>
        </w:rPr>
        <w:t>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6.24 ч.1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 с назначением административного наказания в виде штрафа в сумме </w:t>
      </w:r>
      <w:r>
        <w:rPr>
          <w:rStyle w:val="cat-Sumgrp-17rplc-30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, вступивш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 в законную силу </w:t>
      </w:r>
      <w:r>
        <w:rPr>
          <w:rStyle w:val="cat-Dategrp-9rplc-3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 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уплатил административный штраф в сумме </w:t>
      </w:r>
      <w:r>
        <w:rPr>
          <w:rStyle w:val="cat-Sumgrp-17rplc-32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т.е. в </w:t>
      </w:r>
      <w:r>
        <w:rPr>
          <w:rFonts w:ascii="Times New Roman" w:eastAsia="Times New Roman" w:hAnsi="Times New Roman" w:cs="Times New Roman"/>
          <w:sz w:val="28"/>
          <w:szCs w:val="28"/>
        </w:rPr>
        <w:t>срок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предусмотренный ст. 32.2 ч.1 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r>
        <w:rPr>
          <w:rStyle w:val="cat-Dategrp-7rplc-3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Указанные в протоколе об административном правонару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шении обстоятельства совершения </w:t>
      </w:r>
      <w:r>
        <w:rPr>
          <w:rStyle w:val="cat-FIOgrp-15rplc-3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данного правонарушения подтверждаются копией постановления 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19т </w:t>
      </w:r>
      <w:r>
        <w:rPr>
          <w:rStyle w:val="cat-Dategrp-11rplc-3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согласно которому </w:t>
      </w:r>
      <w:r>
        <w:rPr>
          <w:rStyle w:val="cat-FIOgrp-15rplc-3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привлечен к административной ответственности за совершение административного правонарушения, предусмотренного ст.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.24 ч.1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 с назначением административного наказания в виде штрафа в сумме </w:t>
      </w:r>
      <w:r>
        <w:rPr>
          <w:rStyle w:val="cat-Sumgrp-17rplc-37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, вступивш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 в законную силу </w:t>
      </w:r>
      <w:r>
        <w:rPr>
          <w:rStyle w:val="cat-Dategrp-9rplc-3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Срок уплаты до </w:t>
      </w:r>
      <w:r>
        <w:rPr>
          <w:rStyle w:val="cat-Dategrp-7rplc-3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резолютивной части указанного постановления </w:t>
      </w:r>
      <w:r>
        <w:rPr>
          <w:rStyle w:val="cat-FIOgrp-15rplc-4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разъяснены требования ст. 32.2 ч.1 КоАП РФ о том, что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однако в установленный законом срок </w:t>
      </w:r>
      <w:r>
        <w:rPr>
          <w:rStyle w:val="cat-FIOgrp-15rplc-4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уплатил административный штраф в сумме </w:t>
      </w:r>
      <w:r>
        <w:rPr>
          <w:rStyle w:val="cat-Sumgrp-17rplc-42"/>
          <w:rFonts w:ascii="Times New Roman" w:eastAsia="Times New Roman" w:hAnsi="Times New Roman" w:cs="Times New Roman"/>
          <w:sz w:val="28"/>
          <w:szCs w:val="28"/>
        </w:rPr>
        <w:t>сумма</w:t>
      </w:r>
    </w:p>
    <w:p>
      <w:pPr>
        <w:spacing w:before="0" w:after="0"/>
        <w:ind w:left="29"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ч.5 ст. 32.2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при отсутствии документа, свидетельствующего об уплате административного штрафа, по истечении срока, указанного в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части 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рассмотревших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дело об административном правонарушении, либо уполномоченное лицо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1 статьи 20.25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Кодекса, в отношении лица, не уплатившего административный штраф.</w:t>
      </w:r>
    </w:p>
    <w:p>
      <w:pPr>
        <w:spacing w:before="0" w:after="0"/>
        <w:ind w:left="29"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исходя из положений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ч. 1 ст. 20.25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32.2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лицо, привлеченное к административной ответственности, обязано уплатить штраф не позднее 60 дней со дня вступления в силу постановления о наложении административного штрафа, и по истечении установленного срока в случае неуплаты штрафа в действиях указанного лица образуется состав административного правонарушения, предусмотренный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ч. 1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ст. 20.25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правонарушениях.</w:t>
      </w:r>
    </w:p>
    <w:p>
      <w:pPr>
        <w:spacing w:before="0" w:after="0"/>
        <w:ind w:firstLine="56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таких обстоятельствах в действиях </w:t>
      </w:r>
      <w:r>
        <w:rPr>
          <w:rStyle w:val="cat-FIOgrp-13rplc-4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имеется состав правонарушения, предусмотренного ст. 20.25 ч.1 КоАП РФ, а именно неуплата административного штрафа в срок, предусмотренный настоящим Кодексом.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рассмотрении вопроса о назначении наказания,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принимаются во внимание характер совершенного правонарушения, личность лица,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ранее неоднократно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привлекаемого к административной ответственности, его имущественное положение,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наличие источника дохода, </w:t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обстоятельства, смягчающие и отягчающие административную ответственность.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наказания, мировой судья, учитывает характер совершенного правонарушения, личность виновного.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Смягчающих вину обстоятельств, признание вины и раскаяние в содеянном, отягчающих вину обстоятельств - </w:t>
      </w:r>
      <w:r>
        <w:rPr>
          <w:rFonts w:ascii="Times New Roman" w:eastAsia="Times New Roman" w:hAnsi="Times New Roman" w:cs="Times New Roman"/>
          <w:sz w:val="28"/>
          <w:szCs w:val="28"/>
        </w:rPr>
        <w:t>повторное совершение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9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однородного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10" w:anchor="dst10016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4.6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настоящего Кодекса за совершение однородного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учетом всех обстоятельств дела, суд считает необходимым назначить наказание в виде административного ареста.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 наказания, мировой судья, в соответствии со ст. 4.1 КоАП РФ учитывает общие правила назначения административного наказания, основанные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принципах справедливости, соразмерности и индивидуализации ответственности, принимает во внимание,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характер совершенного административного правонарушения, личность виновного, его имущественное положение, также тот факт, что </w:t>
      </w:r>
      <w:r>
        <w:rPr>
          <w:rStyle w:val="cat-FIOgrp-15rplc-4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официально не работает, не имеет денежных средств на оплату штрафа, неоднократно привлекался к административной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ответственности в виде административного ареста, поэтому назначение наказания в виде штрафа, мировой судья считает нецелесообразным, поэтому приходит к выводу о необходимости назначить наказание в виде административного ареста.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Основания, предусмотренные ч. 2 ст.3.9 КоАП РФ, исключающие возможность применения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наказания в виде административного ареста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отсутствуют.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изложенного</w:t>
      </w:r>
      <w:r>
        <w:rPr>
          <w:rFonts w:ascii="Times New Roman" w:eastAsia="Times New Roman" w:hAnsi="Times New Roman" w:cs="Times New Roman"/>
          <w:sz w:val="28"/>
          <w:szCs w:val="28"/>
        </w:rPr>
        <w:t>, руководствуясь ст. ст. 29.9, 29.10 КоАП РФ, мировой судья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ПОСТАНОВИЛ: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Style w:val="cat-FIOgrp-14rplc-4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</w:t>
      </w:r>
      <w:r>
        <w:rPr>
          <w:rFonts w:ascii="Times New Roman" w:eastAsia="Times New Roman" w:hAnsi="Times New Roman" w:cs="Times New Roman"/>
          <w:sz w:val="28"/>
          <w:szCs w:val="28"/>
        </w:rPr>
        <w:t>20.2</w:t>
      </w:r>
      <w:r>
        <w:rPr>
          <w:rFonts w:ascii="Times New Roman" w:eastAsia="Times New Roman" w:hAnsi="Times New Roman" w:cs="Times New Roman"/>
          <w:sz w:val="28"/>
          <w:szCs w:val="28"/>
        </w:rPr>
        <w:t>5 ч.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>назначить 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ареста сроком на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двое</w:t>
      </w:r>
      <w:r>
        <w:rPr>
          <w:rFonts w:ascii="Times New Roman" w:eastAsia="Times New Roman" w:hAnsi="Times New Roman" w:cs="Times New Roman"/>
          <w:sz w:val="28"/>
          <w:szCs w:val="28"/>
        </w:rPr>
        <w:t>) суток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административного ареста исчислять с момента задержания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доставления </w:t>
      </w:r>
      <w:r>
        <w:rPr>
          <w:rStyle w:val="cat-FIOgrp-13rplc-4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т.е.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6rplc-4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32.8 КоАП РФ постановление подлежит немедленному исполнению после его вынесения.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Нижнегорский районный суд </w:t>
      </w:r>
      <w:r>
        <w:rPr>
          <w:rStyle w:val="cat-Addressgrp-1rplc-4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Мировой суд судебного участка № 65 Нижнегорского судебного района (Нижнегорский муниципальный район) </w:t>
      </w:r>
      <w:r>
        <w:rPr>
          <w:rStyle w:val="cat-Addressgrp-1rplc-4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(адрес: </w:t>
      </w:r>
      <w:r>
        <w:rPr>
          <w:rStyle w:val="cat-Addressgrp-4rplc-5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5rplc-5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cat-FIOgrp-16rplc-52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</w:p>
    <w:sectPr>
      <w:headerReference w:type="default" r:id="rId11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rPr>
        <w:sz w:val="20"/>
        <w:szCs w:val="20"/>
      </w:rPr>
    </w:pPr>
    <w:r>
      <w:rPr>
        <w:rFonts w:ascii="Times New Roman" w:eastAsia="Times New Roman" w:hAnsi="Times New Roman" w:cs="Times New Roman"/>
        <w:b/>
        <w:bCs/>
        <w:sz w:val="20"/>
        <w:szCs w:val="20"/>
      </w:rPr>
      <w:t xml:space="preserve">                                                                                      </w:t>
    </w:r>
    <w:r>
      <w:rPr>
        <w:rFonts w:ascii="Times New Roman" w:eastAsia="Times New Roman" w:hAnsi="Times New Roman" w:cs="Times New Roman"/>
        <w:b/>
        <w:bCs/>
        <w:sz w:val="20"/>
        <w:szCs w:val="20"/>
      </w:rPr>
      <w:t>–</w:t>
    </w:r>
    <w:r>
      <w:rPr>
        <w:rFonts w:ascii="Times New Roman" w:eastAsia="Times New Roman" w:hAnsi="Times New Roman" w:cs="Times New Roman"/>
        <w:b/>
        <w:bCs/>
        <w:sz w:val="20"/>
        <w:szCs w:val="20"/>
      </w:rPr>
      <w:t xml:space="preserve">       </w:t>
    </w:r>
    <w:r>
      <w:rPr>
        <w:rFonts w:ascii="Times New Roman" w:eastAsia="Times New Roman" w:hAnsi="Times New Roman" w:cs="Times New Roman"/>
        <w:b/>
        <w:bCs/>
        <w:sz w:val="20"/>
        <w:szCs w:val="20"/>
      </w:rPr>
      <w:fldChar w:fldCharType="begin"/>
    </w:r>
    <w:r>
      <w:rPr>
        <w:rFonts w:ascii="Times New Roman" w:eastAsia="Times New Roman" w:hAnsi="Times New Roman" w:cs="Times New Roman"/>
        <w:b/>
        <w:bCs/>
        <w:sz w:val="20"/>
        <w:szCs w:val="20"/>
      </w:rPr>
      <w:instrText xml:space="preserve"> PAGE </w:instrText>
    </w:r>
    <w:r>
      <w:rPr>
        <w:rFonts w:ascii="Times New Roman" w:eastAsia="Times New Roman" w:hAnsi="Times New Roman" w:cs="Times New Roman"/>
        <w:b/>
        <w:bCs/>
        <w:sz w:val="20"/>
        <w:szCs w:val="20"/>
      </w:rPr>
      <w:fldChar w:fldCharType="separate"/>
    </w:r>
    <w:r>
      <w:rPr>
        <w:rFonts w:ascii="Times New Roman" w:eastAsia="Times New Roman" w:hAnsi="Times New Roman" w:cs="Times New Roman"/>
        <w:b/>
        <w:bCs/>
        <w:sz w:val="20"/>
        <w:szCs w:val="20"/>
      </w:rPr>
      <w:t>1</w:t>
    </w:r>
    <w:r>
      <w:rPr>
        <w:rFonts w:ascii="Times New Roman" w:eastAsia="Times New Roman" w:hAnsi="Times New Roman" w:cs="Times New Roman"/>
        <w:b/>
        <w:bCs/>
        <w:sz w:val="20"/>
        <w:szCs w:val="20"/>
      </w:rPr>
      <w:fldChar w:fldCharType="end"/>
    </w:r>
    <w:r>
      <w:rPr>
        <w:rFonts w:ascii="Times New Roman" w:eastAsia="Times New Roman" w:hAnsi="Times New Roman" w:cs="Times New Roman"/>
        <w:b/>
        <w:bCs/>
        <w:sz w:val="20"/>
        <w:szCs w:val="20"/>
      </w:rPr>
      <w:t xml:space="preserve">      </w:t>
    </w:r>
    <w:r>
      <w:rPr>
        <w:rFonts w:ascii="Times New Roman" w:eastAsia="Times New Roman" w:hAnsi="Times New Roman" w:cs="Times New Roman"/>
        <w:b/>
        <w:bCs/>
        <w:sz w:val="20"/>
        <w:szCs w:val="20"/>
      </w:rPr>
      <w:t>–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6rplc-0">
    <w:name w:val="cat-Date grp-6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FIOgrp-12rplc-3">
    <w:name w:val="cat-FIO grp-12 rplc-3"/>
    <w:basedOn w:val="DefaultParagraphFont"/>
  </w:style>
  <w:style w:type="character" w:customStyle="1" w:styleId="cat-FIOgrp-13rplc-4">
    <w:name w:val="cat-FIO grp-13 rplc-4"/>
    <w:basedOn w:val="DefaultParagraphFont"/>
  </w:style>
  <w:style w:type="character" w:customStyle="1" w:styleId="cat-Addressgrp-2rplc-5">
    <w:name w:val="cat-Address grp-2 rplc-5"/>
    <w:basedOn w:val="DefaultParagraphFont"/>
  </w:style>
  <w:style w:type="character" w:customStyle="1" w:styleId="cat-FIOgrp-14rplc-6">
    <w:name w:val="cat-FIO grp-14 rplc-6"/>
    <w:basedOn w:val="DefaultParagraphFont"/>
  </w:style>
  <w:style w:type="character" w:customStyle="1" w:styleId="cat-PassportDatagrp-18rplc-7">
    <w:name w:val="cat-PassportData grp-18 rplc-7"/>
    <w:basedOn w:val="DefaultParagraphFont"/>
  </w:style>
  <w:style w:type="character" w:customStyle="1" w:styleId="cat-PassportDatagrp-19rplc-8">
    <w:name w:val="cat-PassportData grp-19 rplc-8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FIOgrp-15rplc-10">
    <w:name w:val="cat-FIO grp-15 rplc-10"/>
    <w:basedOn w:val="DefaultParagraphFont"/>
  </w:style>
  <w:style w:type="character" w:customStyle="1" w:styleId="cat-Dategrp-7rplc-11">
    <w:name w:val="cat-Date grp-7 rplc-11"/>
    <w:basedOn w:val="DefaultParagraphFont"/>
  </w:style>
  <w:style w:type="character" w:customStyle="1" w:styleId="cat-Timegrp-20rplc-12">
    <w:name w:val="cat-Time grp-20 rplc-12"/>
    <w:basedOn w:val="DefaultParagraphFont"/>
  </w:style>
  <w:style w:type="character" w:customStyle="1" w:styleId="cat-Addressgrp-3rplc-13">
    <w:name w:val="cat-Address grp-3 rplc-13"/>
    <w:basedOn w:val="DefaultParagraphFont"/>
  </w:style>
  <w:style w:type="character" w:customStyle="1" w:styleId="cat-Addressgrp-2rplc-14">
    <w:name w:val="cat-Address grp-2 rplc-14"/>
    <w:basedOn w:val="DefaultParagraphFont"/>
  </w:style>
  <w:style w:type="character" w:customStyle="1" w:styleId="cat-Dategrp-8rplc-15">
    <w:name w:val="cat-Date grp-8 rplc-15"/>
    <w:basedOn w:val="DefaultParagraphFont"/>
  </w:style>
  <w:style w:type="character" w:customStyle="1" w:styleId="cat-Sumgrp-17rplc-16">
    <w:name w:val="cat-Sum grp-17 rplc-16"/>
    <w:basedOn w:val="DefaultParagraphFont"/>
  </w:style>
  <w:style w:type="character" w:customStyle="1" w:styleId="cat-Dategrp-9rplc-17">
    <w:name w:val="cat-Date grp-9 rplc-17"/>
    <w:basedOn w:val="DefaultParagraphFont"/>
  </w:style>
  <w:style w:type="character" w:customStyle="1" w:styleId="cat-Sumgrp-17rplc-18">
    <w:name w:val="cat-Sum grp-17 rplc-18"/>
    <w:basedOn w:val="DefaultParagraphFont"/>
  </w:style>
  <w:style w:type="character" w:customStyle="1" w:styleId="cat-Dategrp-7rplc-19">
    <w:name w:val="cat-Date grp-7 rplc-19"/>
    <w:basedOn w:val="DefaultParagraphFont"/>
  </w:style>
  <w:style w:type="character" w:customStyle="1" w:styleId="cat-FIOgrp-15rplc-20">
    <w:name w:val="cat-FIO grp-15 rplc-20"/>
    <w:basedOn w:val="DefaultParagraphFont"/>
  </w:style>
  <w:style w:type="character" w:customStyle="1" w:styleId="cat-FIOgrp-13rplc-21">
    <w:name w:val="cat-FIO grp-13 rplc-21"/>
    <w:basedOn w:val="DefaultParagraphFont"/>
  </w:style>
  <w:style w:type="character" w:customStyle="1" w:styleId="cat-FIOgrp-13rplc-22">
    <w:name w:val="cat-FIO grp-13 rplc-22"/>
    <w:basedOn w:val="DefaultParagraphFont"/>
  </w:style>
  <w:style w:type="character" w:customStyle="1" w:styleId="cat-Dategrp-10rplc-23">
    <w:name w:val="cat-Date grp-10 rplc-23"/>
    <w:basedOn w:val="DefaultParagraphFont"/>
  </w:style>
  <w:style w:type="character" w:customStyle="1" w:styleId="cat-FIOgrp-13rplc-24">
    <w:name w:val="cat-FIO grp-13 rplc-24"/>
    <w:basedOn w:val="DefaultParagraphFont"/>
  </w:style>
  <w:style w:type="character" w:customStyle="1" w:styleId="cat-Dategrp-7rplc-25">
    <w:name w:val="cat-Date grp-7 rplc-25"/>
    <w:basedOn w:val="DefaultParagraphFont"/>
  </w:style>
  <w:style w:type="character" w:customStyle="1" w:styleId="cat-Timegrp-20rplc-26">
    <w:name w:val="cat-Time grp-20 rplc-26"/>
    <w:basedOn w:val="DefaultParagraphFont"/>
  </w:style>
  <w:style w:type="character" w:customStyle="1" w:styleId="cat-Addressgrp-3rplc-27">
    <w:name w:val="cat-Address grp-3 rplc-27"/>
    <w:basedOn w:val="DefaultParagraphFont"/>
  </w:style>
  <w:style w:type="character" w:customStyle="1" w:styleId="cat-Addressgrp-2rplc-28">
    <w:name w:val="cat-Address grp-2 rplc-28"/>
    <w:basedOn w:val="DefaultParagraphFont"/>
  </w:style>
  <w:style w:type="character" w:customStyle="1" w:styleId="cat-Dategrp-8rplc-29">
    <w:name w:val="cat-Date grp-8 rplc-29"/>
    <w:basedOn w:val="DefaultParagraphFont"/>
  </w:style>
  <w:style w:type="character" w:customStyle="1" w:styleId="cat-Sumgrp-17rplc-30">
    <w:name w:val="cat-Sum grp-17 rplc-30"/>
    <w:basedOn w:val="DefaultParagraphFont"/>
  </w:style>
  <w:style w:type="character" w:customStyle="1" w:styleId="cat-Dategrp-9rplc-31">
    <w:name w:val="cat-Date grp-9 rplc-31"/>
    <w:basedOn w:val="DefaultParagraphFont"/>
  </w:style>
  <w:style w:type="character" w:customStyle="1" w:styleId="cat-Sumgrp-17rplc-32">
    <w:name w:val="cat-Sum grp-17 rplc-32"/>
    <w:basedOn w:val="DefaultParagraphFont"/>
  </w:style>
  <w:style w:type="character" w:customStyle="1" w:styleId="cat-Dategrp-7rplc-33">
    <w:name w:val="cat-Date grp-7 rplc-33"/>
    <w:basedOn w:val="DefaultParagraphFont"/>
  </w:style>
  <w:style w:type="character" w:customStyle="1" w:styleId="cat-FIOgrp-15rplc-34">
    <w:name w:val="cat-FIO grp-15 rplc-34"/>
    <w:basedOn w:val="DefaultParagraphFont"/>
  </w:style>
  <w:style w:type="character" w:customStyle="1" w:styleId="cat-Dategrp-11rplc-35">
    <w:name w:val="cat-Date grp-11 rplc-35"/>
    <w:basedOn w:val="DefaultParagraphFont"/>
  </w:style>
  <w:style w:type="character" w:customStyle="1" w:styleId="cat-FIOgrp-15rplc-36">
    <w:name w:val="cat-FIO grp-15 rplc-36"/>
    <w:basedOn w:val="DefaultParagraphFont"/>
  </w:style>
  <w:style w:type="character" w:customStyle="1" w:styleId="cat-Sumgrp-17rplc-37">
    <w:name w:val="cat-Sum grp-17 rplc-37"/>
    <w:basedOn w:val="DefaultParagraphFont"/>
  </w:style>
  <w:style w:type="character" w:customStyle="1" w:styleId="cat-Dategrp-9rplc-38">
    <w:name w:val="cat-Date grp-9 rplc-38"/>
    <w:basedOn w:val="DefaultParagraphFont"/>
  </w:style>
  <w:style w:type="character" w:customStyle="1" w:styleId="cat-Dategrp-7rplc-39">
    <w:name w:val="cat-Date grp-7 rplc-39"/>
    <w:basedOn w:val="DefaultParagraphFont"/>
  </w:style>
  <w:style w:type="character" w:customStyle="1" w:styleId="cat-FIOgrp-15rplc-40">
    <w:name w:val="cat-FIO grp-15 rplc-40"/>
    <w:basedOn w:val="DefaultParagraphFont"/>
  </w:style>
  <w:style w:type="character" w:customStyle="1" w:styleId="cat-FIOgrp-15rplc-41">
    <w:name w:val="cat-FIO grp-15 rplc-41"/>
    <w:basedOn w:val="DefaultParagraphFont"/>
  </w:style>
  <w:style w:type="character" w:customStyle="1" w:styleId="cat-Sumgrp-17rplc-42">
    <w:name w:val="cat-Sum grp-17 rplc-42"/>
    <w:basedOn w:val="DefaultParagraphFont"/>
  </w:style>
  <w:style w:type="character" w:customStyle="1" w:styleId="cat-FIOgrp-13rplc-43">
    <w:name w:val="cat-FIO grp-13 rplc-43"/>
    <w:basedOn w:val="DefaultParagraphFont"/>
  </w:style>
  <w:style w:type="character" w:customStyle="1" w:styleId="cat-FIOgrp-15rplc-44">
    <w:name w:val="cat-FIO grp-15 rplc-44"/>
    <w:basedOn w:val="DefaultParagraphFont"/>
  </w:style>
  <w:style w:type="character" w:customStyle="1" w:styleId="cat-FIOgrp-14rplc-45">
    <w:name w:val="cat-FIO grp-14 rplc-45"/>
    <w:basedOn w:val="DefaultParagraphFont"/>
  </w:style>
  <w:style w:type="character" w:customStyle="1" w:styleId="cat-FIOgrp-13rplc-46">
    <w:name w:val="cat-FIO grp-13 rplc-46"/>
    <w:basedOn w:val="DefaultParagraphFont"/>
  </w:style>
  <w:style w:type="character" w:customStyle="1" w:styleId="cat-Dategrp-6rplc-47">
    <w:name w:val="cat-Date grp-6 rplc-47"/>
    <w:basedOn w:val="DefaultParagraphFont"/>
  </w:style>
  <w:style w:type="character" w:customStyle="1" w:styleId="cat-Addressgrp-1rplc-48">
    <w:name w:val="cat-Address grp-1 rplc-48"/>
    <w:basedOn w:val="DefaultParagraphFont"/>
  </w:style>
  <w:style w:type="character" w:customStyle="1" w:styleId="cat-Addressgrp-1rplc-49">
    <w:name w:val="cat-Address grp-1 rplc-49"/>
    <w:basedOn w:val="DefaultParagraphFont"/>
  </w:style>
  <w:style w:type="character" w:customStyle="1" w:styleId="cat-Addressgrp-4rplc-50">
    <w:name w:val="cat-Address grp-4 rplc-50"/>
    <w:basedOn w:val="DefaultParagraphFont"/>
  </w:style>
  <w:style w:type="character" w:customStyle="1" w:styleId="cat-Addressgrp-5rplc-51">
    <w:name w:val="cat-Address grp-5 rplc-51"/>
    <w:basedOn w:val="DefaultParagraphFont"/>
  </w:style>
  <w:style w:type="character" w:customStyle="1" w:styleId="cat-FIOgrp-16rplc-52">
    <w:name w:val="cat-FIO grp-16 rplc-5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consultant.ru/document/cons_doc_LAW_422609/0803d81c45050e940f206a4704167142d61b6abb/" TargetMode="External" /><Relationship Id="rId11" Type="http://schemas.openxmlformats.org/officeDocument/2006/relationships/header" Target="header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0C837916F081F25FC18DB25161FD220C81BE68D364D1079B7D51263977C14D912BC2BF2EBA24DVBE" TargetMode="External" /><Relationship Id="rId5" Type="http://schemas.openxmlformats.org/officeDocument/2006/relationships/hyperlink" Target="consultantplus://offline/ref=0E6409FD1391FC227298424A270DFF1E48A3F53EABCEB7F1794EB3F79220FA2F4C85B9400456DCF0XC55G" TargetMode="External" /><Relationship Id="rId6" Type="http://schemas.openxmlformats.org/officeDocument/2006/relationships/hyperlink" Target="consultantplus://offline/ref=0E6409FD1391FC227298424A270DFF1E48A3F53EABCEB7F1794EB3F79220FA2F4C85B94305X556G" TargetMode="External" /><Relationship Id="rId7" Type="http://schemas.openxmlformats.org/officeDocument/2006/relationships/hyperlink" Target="consultantplus://offline/ref=B0C837916F081F25FC18DB25161FD220C81BE68D364D1079B7D51263977C14D912BC2BF1E34AV8E" TargetMode="External" /><Relationship Id="rId8" Type="http://schemas.openxmlformats.org/officeDocument/2006/relationships/hyperlink" Target="consultantplus://offline/ref=B0C837916F081F25FC18DB25161FD220C81BE68D364D1079B7D51263977C14D912BC2BF2E2A8D7D846V6E" TargetMode="External" /><Relationship Id="rId9" Type="http://schemas.openxmlformats.org/officeDocument/2006/relationships/hyperlink" Target="https://www.consultant.ru/document/cons_doc_LAW_34661/db46e4653ac1b0caabf19476c9dbda096d59369d/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