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108</w:t>
      </w:r>
      <w:r>
        <w:rPr>
          <w:b w:val="0"/>
          <w:bCs w:val="0"/>
          <w:i w:val="0"/>
          <w:sz w:val="28"/>
          <w:szCs w:val="28"/>
        </w:rPr>
        <w:t>/</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Dategrp-6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лица, привлекаемого к административной ответственности –</w:t>
      </w:r>
      <w:r>
        <w:rPr>
          <w:rFonts w:ascii="Times New Roman" w:eastAsia="Times New Roman" w:hAnsi="Times New Roman" w:cs="Times New Roman"/>
          <w:sz w:val="28"/>
          <w:szCs w:val="28"/>
        </w:rPr>
        <w:t xml:space="preserve">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гражданина Российской Федерации, имеющего </w:t>
      </w:r>
      <w:r>
        <w:rPr>
          <w:rFonts w:ascii="Times New Roman" w:eastAsia="Times New Roman" w:hAnsi="Times New Roman" w:cs="Times New Roman"/>
          <w:sz w:val="28"/>
          <w:szCs w:val="28"/>
        </w:rPr>
        <w:t>среднее 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состоящего в зарегистрированном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зарегистрированного</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w:t>
      </w:r>
      <w:r>
        <w:rPr>
          <w:rFonts w:ascii="Times New Roman" w:eastAsia="Times New Roman" w:hAnsi="Times New Roman" w:cs="Times New Roman"/>
          <w:sz w:val="28"/>
          <w:szCs w:val="28"/>
        </w:rPr>
        <w:t xml:space="preserve"> 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1 ст.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Согласно протоколу об административном правонарушении РК-</w:t>
      </w:r>
      <w:r>
        <w:rPr>
          <w:rFonts w:ascii="Times New Roman" w:eastAsia="Times New Roman" w:hAnsi="Times New Roman" w:cs="Times New Roman"/>
          <w:sz w:val="28"/>
          <w:szCs w:val="28"/>
        </w:rPr>
        <w:t>334068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252</w:t>
      </w:r>
      <w:r>
        <w:rPr>
          <w:rFonts w:ascii="Times New Roman" w:eastAsia="Times New Roman" w:hAnsi="Times New Roman" w:cs="Times New Roman"/>
          <w:sz w:val="28"/>
          <w:szCs w:val="28"/>
        </w:rPr>
        <w:t xml:space="preserve"> от </w:t>
      </w:r>
      <w:r>
        <w:rPr>
          <w:rStyle w:val="cat-Dategrp-7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Dategrp-8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27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ходе </w:t>
      </w:r>
      <w:r>
        <w:rPr>
          <w:rFonts w:ascii="Times New Roman" w:eastAsia="Times New Roman" w:hAnsi="Times New Roman" w:cs="Times New Roman"/>
          <w:sz w:val="28"/>
          <w:szCs w:val="28"/>
        </w:rPr>
        <w:t xml:space="preserve">осмотра домовладения </w:t>
      </w:r>
      <w:r>
        <w:rPr>
          <w:rFonts w:ascii="Times New Roman" w:eastAsia="Times New Roman" w:hAnsi="Times New Roman" w:cs="Times New Roman"/>
          <w:sz w:val="28"/>
          <w:szCs w:val="28"/>
        </w:rPr>
        <w:t>по месту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проживания </w:t>
      </w:r>
      <w:r>
        <w:rPr>
          <w:rStyle w:val="cat-FIOgrp-19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адресу: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было </w:t>
      </w:r>
      <w:r>
        <w:rPr>
          <w:rFonts w:ascii="Times New Roman" w:eastAsia="Times New Roman" w:hAnsi="Times New Roman" w:cs="Times New Roman"/>
          <w:sz w:val="28"/>
          <w:szCs w:val="28"/>
        </w:rPr>
        <w:t xml:space="preserve">установлено, что </w:t>
      </w:r>
      <w:r>
        <w:rPr>
          <w:rFonts w:ascii="Times New Roman" w:eastAsia="Times New Roman" w:hAnsi="Times New Roman" w:cs="Times New Roman"/>
          <w:sz w:val="28"/>
          <w:szCs w:val="28"/>
        </w:rPr>
        <w:t xml:space="preserve">гражданин </w:t>
      </w:r>
      <w:r>
        <w:rPr>
          <w:rStyle w:val="cat-FIOgrp-2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хранил вещество общей массой 0,</w:t>
      </w: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xml:space="preserve"> г., которое согласно заключению эксперта № 1/</w:t>
      </w:r>
      <w:r>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от </w:t>
      </w:r>
      <w:r>
        <w:rPr>
          <w:rStyle w:val="cat-Dategrp-9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является наркотическим веществом </w:t>
      </w:r>
      <w:r>
        <w:rPr>
          <w:rFonts w:ascii="Times New Roman" w:eastAsia="Times New Roman" w:hAnsi="Times New Roman" w:cs="Times New Roman"/>
          <w:sz w:val="28"/>
          <w:szCs w:val="28"/>
        </w:rPr>
        <w:t>гашишем (</w:t>
      </w:r>
      <w:r>
        <w:rPr>
          <w:rFonts w:ascii="Times New Roman" w:eastAsia="Times New Roman" w:hAnsi="Times New Roman" w:cs="Times New Roman"/>
          <w:sz w:val="28"/>
          <w:szCs w:val="28"/>
        </w:rPr>
        <w:t>смолой кан</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абиса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 1 ст. 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КоАП РФ.</w:t>
      </w:r>
    </w:p>
    <w:p>
      <w:pPr>
        <w:spacing w:before="0" w:after="0"/>
        <w:ind w:firstLine="567"/>
        <w:jc w:val="both"/>
        <w:rPr>
          <w:sz w:val="28"/>
          <w:szCs w:val="28"/>
        </w:rPr>
      </w:pPr>
      <w:r>
        <w:rPr>
          <w:rFonts w:ascii="Times New Roman" w:eastAsia="Times New Roman" w:hAnsi="Times New Roman" w:cs="Times New Roman"/>
          <w:sz w:val="28"/>
          <w:szCs w:val="28"/>
        </w:rPr>
        <w:t xml:space="preserve">В судебном заседании </w:t>
      </w:r>
      <w:r>
        <w:rPr>
          <w:rStyle w:val="cat-FIOgrp-21rplc-1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ину в совершении вышеуказанного правонарушения признал в полном объеме и пояснил,</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содеянном раскаивается, </w:t>
      </w:r>
      <w:r>
        <w:rPr>
          <w:rFonts w:ascii="Times New Roman" w:eastAsia="Times New Roman" w:hAnsi="Times New Roman" w:cs="Times New Roman"/>
          <w:sz w:val="28"/>
          <w:szCs w:val="28"/>
        </w:rPr>
        <w:t xml:space="preserve">наркотические средства </w:t>
      </w:r>
      <w:r>
        <w:rPr>
          <w:rFonts w:ascii="Times New Roman" w:eastAsia="Times New Roman" w:hAnsi="Times New Roman" w:cs="Times New Roman"/>
          <w:sz w:val="28"/>
          <w:szCs w:val="28"/>
        </w:rPr>
        <w:t>хранил для собственного употребления, без цели сбыта</w:t>
      </w:r>
      <w:r>
        <w:rPr>
          <w:rFonts w:ascii="Times New Roman" w:eastAsia="Times New Roman" w:hAnsi="Times New Roman" w:cs="Times New Roman"/>
          <w:sz w:val="28"/>
          <w:szCs w:val="28"/>
        </w:rPr>
        <w:t xml:space="preserve">. Наркотические вещества употребляет </w:t>
      </w:r>
      <w:r>
        <w:rPr>
          <w:rFonts w:ascii="Times New Roman" w:eastAsia="Times New Roman" w:hAnsi="Times New Roman" w:cs="Times New Roman"/>
          <w:sz w:val="28"/>
          <w:szCs w:val="28"/>
        </w:rPr>
        <w:t>часто</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Style w:val="cat-FIOgrp-21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его вина в совершении административного правонарушения, предусмотренного ч. 1 ст. 6.8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щимися в материалах дела письменными доказательствами, исследованными в судебном заседании, а именно: 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РК – </w:t>
      </w:r>
      <w:r>
        <w:rPr>
          <w:rFonts w:ascii="Times New Roman" w:eastAsia="Times New Roman" w:hAnsi="Times New Roman" w:cs="Times New Roman"/>
          <w:sz w:val="28"/>
          <w:szCs w:val="28"/>
        </w:rPr>
        <w:t>334068/252</w:t>
      </w:r>
      <w:r>
        <w:rPr>
          <w:rFonts w:ascii="Times New Roman" w:eastAsia="Times New Roman" w:hAnsi="Times New Roman" w:cs="Times New Roman"/>
          <w:sz w:val="28"/>
          <w:szCs w:val="28"/>
        </w:rPr>
        <w:t xml:space="preserve"> об административном правонарушении от </w:t>
      </w:r>
      <w:r>
        <w:rPr>
          <w:rStyle w:val="cat-Dategrp-7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от </w:t>
      </w:r>
      <w:r>
        <w:rPr>
          <w:rStyle w:val="cat-Dategrp-10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 выделении в отдельное производство материалов уголовного дела от </w:t>
      </w:r>
      <w:r>
        <w:rPr>
          <w:rStyle w:val="cat-Dategrp-10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о возбуждении уголовного дела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протоколом осмотра места происшествия от </w:t>
      </w:r>
      <w:r>
        <w:rPr>
          <w:rStyle w:val="cat-Dategrp-8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 фототаблицей; протоколом допроса подозреваемого </w:t>
      </w:r>
      <w:r>
        <w:rPr>
          <w:rStyle w:val="cat-FIOgrp-1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заключением эксперта № 1/94 от </w:t>
      </w:r>
      <w:r>
        <w:rPr>
          <w:rStyle w:val="cat-Dategrp-9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об отказе в возбуждении уголовного дела от </w:t>
      </w:r>
      <w:r>
        <w:rPr>
          <w:rStyle w:val="cat-Dategrp-10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отношении </w:t>
      </w:r>
      <w:r>
        <w:rPr>
          <w:rStyle w:val="cat-FIOgrp-19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67"/>
        <w:jc w:val="both"/>
        <w:rPr>
          <w:sz w:val="28"/>
          <w:szCs w:val="28"/>
        </w:rPr>
      </w:pPr>
      <w:r>
        <w:rPr>
          <w:rFonts w:ascii="Times New Roman" w:eastAsia="Times New Roman" w:hAnsi="Times New Roman" w:cs="Times New Roman"/>
          <w:sz w:val="28"/>
          <w:szCs w:val="28"/>
        </w:rPr>
        <w:t>Часть 1 статьи 6.8 КоАП РФ устанавливает административную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pPr>
        <w:spacing w:before="0" w:after="0"/>
        <w:ind w:firstLine="567"/>
        <w:jc w:val="both"/>
        <w:rPr>
          <w:sz w:val="28"/>
          <w:szCs w:val="28"/>
        </w:rPr>
      </w:pPr>
      <w:r>
        <w:rPr>
          <w:rFonts w:ascii="Times New Roman" w:eastAsia="Times New Roman" w:hAnsi="Times New Roman" w:cs="Times New Roman"/>
          <w:sz w:val="28"/>
          <w:szCs w:val="28"/>
        </w:rPr>
        <w:t>Объектом административного правонарушения, предусмотренного ст. 6.8 КоАП РФ, выступает здоровье граждан, а также установленный порядок оборота наркотических средств, психотропных веществ и их аналогов.</w:t>
      </w:r>
    </w:p>
    <w:p>
      <w:pPr>
        <w:spacing w:before="0" w:after="0"/>
        <w:ind w:firstLine="567"/>
        <w:jc w:val="both"/>
        <w:rPr>
          <w:sz w:val="28"/>
          <w:szCs w:val="28"/>
        </w:rPr>
      </w:pPr>
      <w:r>
        <w:rPr>
          <w:rFonts w:ascii="Times New Roman" w:eastAsia="Times New Roman" w:hAnsi="Times New Roman" w:cs="Times New Roman"/>
          <w:sz w:val="28"/>
          <w:szCs w:val="28"/>
        </w:rPr>
        <w:t>Объективную сторону правонарушения составляют противоправные действия, выраженные в незаконном приобретении наркотических средств или психотропных веществ или их хранении.</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ч. 2 ст. 20 Федерального закона от </w:t>
      </w:r>
      <w:r>
        <w:rPr>
          <w:rStyle w:val="cat-Dategrp-13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3-ФЗ "О наркотических средствах и психотропных веществах",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pPr>
        <w:spacing w:before="0" w:after="0"/>
        <w:ind w:firstLine="547"/>
        <w:jc w:val="both"/>
        <w:rPr>
          <w:sz w:val="28"/>
          <w:szCs w:val="28"/>
        </w:rPr>
      </w:pPr>
      <w:r>
        <w:rPr>
          <w:rFonts w:ascii="Times New Roman" w:eastAsia="Times New Roman" w:hAnsi="Times New Roman" w:cs="Times New Roman"/>
          <w:sz w:val="28"/>
          <w:szCs w:val="28"/>
        </w:rPr>
        <w:t xml:space="preserve">Гашиш (анаша, смола каннабиса) включена в «Перечень наркотических средств, психотропных веществ и их прекурсов, подлежащих контролю в РФ», утвержденных постановлением Правительства РФ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681, и отнесена к наркотическим средствам, оборот которых в РФ запрещен в соответствие с законодательством РФ и международными договорами РФ (Список </w:t>
      </w:r>
      <w:r>
        <w:rPr>
          <w:rFonts w:ascii="Times New Roman" w:eastAsia="Times New Roman" w:hAnsi="Times New Roman" w:cs="Times New Roman"/>
          <w:sz w:val="28"/>
          <w:szCs w:val="28"/>
        </w:rPr>
        <w:t>I</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 7 Постановления Пленума Верховного Суда РФ N 14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судебной практике по делам о преступлениях, связанных с наркотическими средствами, психотропными, сильнодействующими или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pPr>
        <w:spacing w:before="0" w:after="0"/>
        <w:ind w:firstLine="547"/>
        <w:jc w:val="both"/>
        <w:rPr>
          <w:sz w:val="28"/>
          <w:szCs w:val="28"/>
        </w:rPr>
      </w:pPr>
      <w:r>
        <w:rPr>
          <w:rFonts w:ascii="Times New Roman" w:eastAsia="Times New Roman" w:hAnsi="Times New Roman" w:cs="Times New Roman"/>
          <w:sz w:val="28"/>
          <w:szCs w:val="28"/>
        </w:rPr>
        <w:t>В соответствии с ч. 1 ст. 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протоколу осмотра места происшествия от </w:t>
      </w:r>
      <w:r>
        <w:rPr>
          <w:rStyle w:val="cat-Dategrp-8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при проведении осмотра квартиры </w:t>
      </w:r>
      <w:r>
        <w:rPr>
          <w:rStyle w:val="cat-FIOgrp-19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расположенной по адресу: </w:t>
      </w:r>
      <w:r>
        <w:rPr>
          <w:rStyle w:val="cat-Addressgrp-3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было обнаружено и изъято в том числе: два фрагмента из-под полимерных емкостей с наслоением темно-коричневого цвета с характерным запахом, фрагмент полимерной ёмкости без наслоения, головка накидная от ключа с наслоением темно-коричневого цвета с характерным запахом.</w:t>
      </w:r>
      <w:r>
        <w:rPr>
          <w:rFonts w:ascii="Times New Roman" w:eastAsia="Times New Roman" w:hAnsi="Times New Roman" w:cs="Times New Roman"/>
          <w:sz w:val="28"/>
          <w:szCs w:val="28"/>
        </w:rPr>
        <w:t xml:space="preserve">  </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w:t>
      </w:r>
      <w:r>
        <w:rPr>
          <w:rFonts w:ascii="Times New Roman" w:eastAsia="Times New Roman" w:hAnsi="Times New Roman" w:cs="Times New Roman"/>
          <w:sz w:val="28"/>
          <w:szCs w:val="28"/>
        </w:rPr>
        <w:t>заключени</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 эксперта № 1/</w:t>
      </w:r>
      <w:r>
        <w:rPr>
          <w:rFonts w:ascii="Times New Roman" w:eastAsia="Times New Roman" w:hAnsi="Times New Roman" w:cs="Times New Roman"/>
          <w:sz w:val="28"/>
          <w:szCs w:val="28"/>
        </w:rPr>
        <w:t>94</w:t>
      </w:r>
      <w:r>
        <w:rPr>
          <w:rFonts w:ascii="Times New Roman" w:eastAsia="Times New Roman" w:hAnsi="Times New Roman" w:cs="Times New Roman"/>
          <w:sz w:val="28"/>
          <w:szCs w:val="28"/>
        </w:rPr>
        <w:t xml:space="preserve"> от </w:t>
      </w:r>
      <w:r>
        <w:rPr>
          <w:rStyle w:val="cat-Dategrp-9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представленные на экспертизу вещество массой 0,09 г., 0,08 г., 0,02 г. являются наркотическим средством гашиш (смола каннабиса).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соответствие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r>
        <w:rPr>
          <w:rFonts w:ascii="Times New Roman" w:eastAsia="Times New Roman" w:hAnsi="Times New Roman" w:cs="Times New Roman"/>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разъяснениям в п. 18 Постановления Пленума Верховного Суда РФ от </w:t>
      </w:r>
      <w:r>
        <w:rPr>
          <w:rStyle w:val="cat-Dategrp-16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протоколы и иные материалы ранее прекращенного уголовного дела в отношении лица, привлекаемого к административной ответственности за те же действия (бездействие), могут быть использованы в качестве доказательств при рассмотрении дела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в соответствии со </w:t>
      </w:r>
      <w:hyperlink r:id="rId4" w:history="1">
        <w:r>
          <w:rPr>
            <w:rFonts w:ascii="Times New Roman" w:eastAsia="Times New Roman" w:hAnsi="Times New Roman" w:cs="Times New Roman"/>
            <w:color w:val="0000EE"/>
            <w:sz w:val="28"/>
            <w:szCs w:val="28"/>
          </w:rPr>
          <w:t>ст. 28.1</w:t>
        </w:r>
      </w:hyperlink>
      <w:r>
        <w:rPr>
          <w:rFonts w:ascii="Times New Roman" w:eastAsia="Times New Roman" w:hAnsi="Times New Roman" w:cs="Times New Roman"/>
          <w:sz w:val="28"/>
          <w:szCs w:val="28"/>
        </w:rPr>
        <w:t xml:space="preserve"> КоАП РФ поводами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административном правонарушении, достаточных данных, указывающих на наличие события административного правонарушения. </w:t>
      </w:r>
    </w:p>
    <w:p>
      <w:pPr>
        <w:spacing w:before="0" w:after="0"/>
        <w:ind w:firstLine="540"/>
        <w:jc w:val="both"/>
        <w:rPr>
          <w:sz w:val="28"/>
          <w:szCs w:val="28"/>
        </w:rPr>
      </w:pPr>
      <w:r>
        <w:rPr>
          <w:rFonts w:ascii="Times New Roman" w:eastAsia="Times New Roman" w:hAnsi="Times New Roman" w:cs="Times New Roman"/>
          <w:sz w:val="28"/>
          <w:szCs w:val="28"/>
        </w:rPr>
        <w:t xml:space="preserve">Так, изначально в рамках в действиях </w:t>
      </w:r>
      <w:r>
        <w:rPr>
          <w:rStyle w:val="cat-FIOgrp-22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обнаружен состав преступления по ч. 1 ст. 228 УК РФ, а также имелись признаки состава административного правонарушения, предусмотренного </w:t>
      </w:r>
      <w:hyperlink r:id="rId5" w:history="1">
        <w:r>
          <w:rPr>
            <w:rFonts w:ascii="Times New Roman" w:eastAsia="Times New Roman" w:hAnsi="Times New Roman" w:cs="Times New Roman"/>
            <w:color w:val="0000EE"/>
            <w:sz w:val="28"/>
            <w:szCs w:val="28"/>
          </w:rPr>
          <w:t>ст.</w:t>
        </w:r>
      </w:hyperlink>
      <w:r>
        <w:rPr>
          <w:rFonts w:ascii="Times New Roman" w:eastAsia="Times New Roman" w:hAnsi="Times New Roman" w:cs="Times New Roman"/>
          <w:sz w:val="28"/>
          <w:szCs w:val="28"/>
        </w:rPr>
        <w:t xml:space="preserve"> 6.1.1 КоАП РФ, в связи с чем, на основании </w:t>
      </w:r>
      <w:hyperlink r:id="rId6" w:history="1">
        <w:r>
          <w:rPr>
            <w:rFonts w:ascii="Times New Roman" w:eastAsia="Times New Roman" w:hAnsi="Times New Roman" w:cs="Times New Roman"/>
            <w:color w:val="0000EE"/>
            <w:sz w:val="28"/>
            <w:szCs w:val="28"/>
          </w:rPr>
          <w:t>ст. 28.7</w:t>
        </w:r>
      </w:hyperlink>
      <w:r>
        <w:rPr>
          <w:rFonts w:ascii="Times New Roman" w:eastAsia="Times New Roman" w:hAnsi="Times New Roman" w:cs="Times New Roman"/>
          <w:sz w:val="28"/>
          <w:szCs w:val="28"/>
        </w:rPr>
        <w:t xml:space="preserve"> КоАП РФ обоснованно было возбуждено дело об административном правонарушении и все материалы, полученные при проведении проверки были использованы в качестве доказательств при рассмотрении дела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 xml:space="preserve">Доказательства, хоть и были получены в рамках доследственной проверки, но в связи с выделением материалов из уголовного дела они, как отвечающие требованиям </w:t>
      </w:r>
      <w:hyperlink r:id="rId7" w:history="1">
        <w:r>
          <w:rPr>
            <w:rFonts w:ascii="Times New Roman" w:eastAsia="Times New Roman" w:hAnsi="Times New Roman" w:cs="Times New Roman"/>
            <w:color w:val="0000EE"/>
            <w:sz w:val="28"/>
            <w:szCs w:val="28"/>
          </w:rPr>
          <w:t>ст. 26.2</w:t>
        </w:r>
      </w:hyperlink>
      <w:r>
        <w:rPr>
          <w:rFonts w:ascii="Times New Roman" w:eastAsia="Times New Roman" w:hAnsi="Times New Roman" w:cs="Times New Roman"/>
          <w:sz w:val="28"/>
          <w:szCs w:val="28"/>
        </w:rPr>
        <w:t xml:space="preserve"> КоАП РФ, имеют доказательственное значение для правильного разрешения настоящего дела об административном правонарушении.</w:t>
      </w:r>
    </w:p>
    <w:p>
      <w:pPr>
        <w:spacing w:before="0" w:after="0"/>
        <w:ind w:firstLine="540"/>
        <w:jc w:val="both"/>
        <w:rPr>
          <w:sz w:val="28"/>
          <w:szCs w:val="28"/>
        </w:rPr>
      </w:pPr>
      <w:r>
        <w:rPr>
          <w:rFonts w:ascii="Times New Roman" w:eastAsia="Times New Roman" w:hAnsi="Times New Roman" w:cs="Times New Roman"/>
          <w:sz w:val="28"/>
          <w:szCs w:val="28"/>
        </w:rPr>
        <w:t>Имеющиеся в материалах дела доказательства, согласуются между собой и дополняют друг друга, получены уполномоченными должностными лицами, нарушений требований закона при их сборе не допущено, все сведения, необходимые для правильного разрешения дела, в материалах дела отражены. При таких обстоятельствах, у суда не имеется оснований сомневаться в их достоверности.</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 1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КоАП РФ -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езаконн</w:t>
      </w:r>
      <w:r>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хранение без цели сбыта наркотических средств.</w:t>
      </w:r>
    </w:p>
    <w:p>
      <w:pPr>
        <w:spacing w:before="0" w:after="0"/>
        <w:ind w:firstLine="56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2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67"/>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раскаяние лица, совершившего административное правонарушение</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 </w:t>
      </w:r>
      <w:r>
        <w:rPr>
          <w:rFonts w:ascii="Times New Roman" w:eastAsia="Times New Roman" w:hAnsi="Times New Roman" w:cs="Times New Roman"/>
          <w:sz w:val="28"/>
          <w:szCs w:val="28"/>
        </w:rPr>
        <w:t>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наличие смягчающих и </w:t>
      </w:r>
      <w:r>
        <w:rPr>
          <w:rFonts w:ascii="Times New Roman" w:eastAsia="Times New Roman" w:hAnsi="Times New Roman" w:cs="Times New Roman"/>
          <w:sz w:val="28"/>
          <w:szCs w:val="28"/>
        </w:rPr>
        <w:t xml:space="preserve">отсутствие </w:t>
      </w:r>
      <w:r>
        <w:rPr>
          <w:rFonts w:ascii="Times New Roman" w:eastAsia="Times New Roman" w:hAnsi="Times New Roman" w:cs="Times New Roman"/>
          <w:sz w:val="28"/>
          <w:szCs w:val="28"/>
        </w:rPr>
        <w:t>отягчающих административную ответственность 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для достижения цели наказания </w:t>
      </w:r>
      <w:r>
        <w:rPr>
          <w:rStyle w:val="cat-FIOgrp-21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 пришел к выводу о необходимости назначить ему административное наказание в виде штрафа.</w:t>
      </w:r>
    </w:p>
    <w:p>
      <w:pPr>
        <w:spacing w:before="0" w:after="0"/>
        <w:ind w:firstLine="540"/>
        <w:jc w:val="both"/>
        <w:rPr>
          <w:sz w:val="28"/>
          <w:szCs w:val="28"/>
        </w:rPr>
      </w:pPr>
      <w:r>
        <w:rPr>
          <w:rFonts w:ascii="Times New Roman" w:eastAsia="Times New Roman" w:hAnsi="Times New Roman" w:cs="Times New Roman"/>
          <w:sz w:val="28"/>
          <w:szCs w:val="28"/>
        </w:rPr>
        <w:t>Согласно требованиям ст. 29.10 ч. 3 КоАП РФ, в постановлении по делу об административном правонарушении должны быть решены вопросы об изъятых вещах и документах, если в отношении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pPr>
        <w:spacing w:before="0" w:after="0"/>
        <w:ind w:firstLine="540"/>
        <w:jc w:val="both"/>
        <w:rPr>
          <w:sz w:val="28"/>
          <w:szCs w:val="28"/>
        </w:rPr>
      </w:pPr>
      <w:r>
        <w:rPr>
          <w:rFonts w:ascii="Times New Roman" w:eastAsia="Times New Roman" w:hAnsi="Times New Roman" w:cs="Times New Roman"/>
          <w:sz w:val="28"/>
          <w:szCs w:val="28"/>
        </w:rPr>
        <w:t>Вещественные доказательства: наркотическое средство уничтожить.</w:t>
      </w:r>
    </w:p>
    <w:p>
      <w:pPr>
        <w:spacing w:before="0" w:after="0"/>
        <w:ind w:firstLine="567"/>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ст.ст. 4.1, 6.8, 29.9, 29.10 КоАП РФ, мировой судья</w:t>
      </w:r>
    </w:p>
    <w:p>
      <w:pPr>
        <w:spacing w:before="0" w:after="0"/>
        <w:ind w:firstLine="709"/>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ind w:firstLine="567"/>
        <w:jc w:val="both"/>
        <w:rPr>
          <w:sz w:val="28"/>
          <w:szCs w:val="28"/>
        </w:rPr>
      </w:pPr>
    </w:p>
    <w:p>
      <w:pPr>
        <w:spacing w:before="0" w:after="0"/>
        <w:ind w:firstLine="567"/>
        <w:jc w:val="both"/>
        <w:rPr>
          <w:sz w:val="28"/>
          <w:szCs w:val="28"/>
        </w:rPr>
      </w:pPr>
      <w:r>
        <w:rPr>
          <w:sz w:val="28"/>
          <w:szCs w:val="28"/>
        </w:rPr>
        <w:tab/>
      </w:r>
      <w:r>
        <w:rPr>
          <w:rStyle w:val="cat-FIOgrp-20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виновным в совершении административного правонарушения, предусмотренного ст. 6.8 ч. 1 КоАП РФ, и назначить ему административное наказание в виде штрафа в размере </w:t>
      </w:r>
      <w:r>
        <w:rPr>
          <w:rStyle w:val="cat-Sumgrp-24rplc-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Вещественное доказательство: </w:t>
      </w:r>
      <w:r>
        <w:rPr>
          <w:rFonts w:ascii="Times New Roman" w:eastAsia="Times New Roman" w:hAnsi="Times New Roman" w:cs="Times New Roman"/>
          <w:sz w:val="28"/>
          <w:szCs w:val="28"/>
        </w:rPr>
        <w:t>пакет</w:t>
      </w:r>
      <w:r>
        <w:rPr>
          <w:rFonts w:ascii="Times New Roman" w:eastAsia="Times New Roman" w:hAnsi="Times New Roman" w:cs="Times New Roman"/>
          <w:sz w:val="28"/>
          <w:szCs w:val="28"/>
        </w:rPr>
        <w:t>, переданн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по квитанции № </w:t>
      </w:r>
      <w:r>
        <w:rPr>
          <w:rFonts w:ascii="Times New Roman" w:eastAsia="Times New Roman" w:hAnsi="Times New Roman" w:cs="Times New Roman"/>
          <w:sz w:val="28"/>
          <w:szCs w:val="28"/>
        </w:rPr>
        <w:t>0126</w:t>
      </w:r>
      <w:r>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от </w:t>
      </w:r>
      <w:r>
        <w:rPr>
          <w:rStyle w:val="cat-Dategrp-17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Центральную камеру хранения наркотических средств МВД по </w:t>
      </w:r>
      <w:r>
        <w:rPr>
          <w:rStyle w:val="cat-Addressgrp-1rplc-4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уничтожить.</w:t>
      </w:r>
    </w:p>
    <w:p>
      <w:pPr>
        <w:spacing w:before="0" w:after="0"/>
        <w:ind w:firstLine="567"/>
        <w:jc w:val="both"/>
        <w:rPr>
          <w:sz w:val="28"/>
          <w:szCs w:val="28"/>
        </w:rPr>
      </w:pPr>
      <w:r>
        <w:rPr>
          <w:rFonts w:ascii="Times New Roman" w:eastAsia="Times New Roman" w:hAnsi="Times New Roman" w:cs="Times New Roman"/>
          <w:sz w:val="28"/>
          <w:szCs w:val="28"/>
        </w:rPr>
        <w:t xml:space="preserve">Штраф подлежит перечислению на следующие реквизиты: </w:t>
      </w:r>
      <w:r>
        <w:rPr>
          <w:rStyle w:val="cat-UserDefinedgrp-32rplc-44"/>
          <w:rFonts w:ascii="Times New Roman" w:eastAsia="Times New Roman" w:hAnsi="Times New Roman" w:cs="Times New Roman"/>
          <w:sz w:val="28"/>
          <w:szCs w:val="28"/>
        </w:rPr>
        <w:t xml:space="preserve">...реквизиты </w:t>
      </w:r>
    </w:p>
    <w:p>
      <w:pPr>
        <w:spacing w:before="0" w:after="0"/>
        <w:ind w:firstLine="567"/>
        <w:jc w:val="both"/>
        <w:rPr>
          <w:sz w:val="28"/>
          <w:szCs w:val="28"/>
        </w:rPr>
      </w:pP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567"/>
        <w:jc w:val="both"/>
        <w:rPr>
          <w:sz w:val="28"/>
          <w:szCs w:val="28"/>
        </w:rPr>
      </w:pPr>
      <w:r>
        <w:rPr>
          <w:rFonts w:ascii="Times New Roman" w:eastAsia="Times New Roman" w:hAnsi="Times New Roman" w:cs="Times New Roman"/>
          <w:sz w:val="28"/>
          <w:szCs w:val="28"/>
        </w:rPr>
        <w:t>Оригинал платежного документа об оплате штрафа предоставить в суд.</w:t>
      </w:r>
    </w:p>
    <w:p>
      <w:pPr>
        <w:spacing w:before="0" w:after="0"/>
        <w:ind w:firstLine="567"/>
        <w:jc w:val="both"/>
        <w:rPr>
          <w:sz w:val="28"/>
          <w:szCs w:val="28"/>
        </w:rPr>
      </w:pP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5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567"/>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4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56"/>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6rplc-0">
    <w:name w:val="cat-Date grp-6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FIOgrp-20rplc-5">
    <w:name w:val="cat-FIO grp-20 rplc-5"/>
    <w:basedOn w:val="DefaultParagraphFont"/>
  </w:style>
  <w:style w:type="character" w:customStyle="1" w:styleId="cat-PassportDatagrp-26rplc-6">
    <w:name w:val="cat-PassportData grp-26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Dategrp-7rplc-9">
    <w:name w:val="cat-Date grp-7 rplc-9"/>
    <w:basedOn w:val="DefaultParagraphFont"/>
  </w:style>
  <w:style w:type="character" w:customStyle="1" w:styleId="cat-Dategrp-8rplc-10">
    <w:name w:val="cat-Date grp-8 rplc-10"/>
    <w:basedOn w:val="DefaultParagraphFont"/>
  </w:style>
  <w:style w:type="character" w:customStyle="1" w:styleId="cat-Timegrp-27rplc-11">
    <w:name w:val="cat-Time grp-27 rplc-11"/>
    <w:basedOn w:val="DefaultParagraphFont"/>
  </w:style>
  <w:style w:type="character" w:customStyle="1" w:styleId="cat-FIOgrp-19rplc-12">
    <w:name w:val="cat-FIO grp-19 rplc-12"/>
    <w:basedOn w:val="DefaultParagraphFont"/>
  </w:style>
  <w:style w:type="character" w:customStyle="1" w:styleId="cat-Addressgrp-3rplc-13">
    <w:name w:val="cat-Address grp-3 rplc-13"/>
    <w:basedOn w:val="DefaultParagraphFont"/>
  </w:style>
  <w:style w:type="character" w:customStyle="1" w:styleId="cat-FIOgrp-21rplc-14">
    <w:name w:val="cat-FIO grp-21 rplc-14"/>
    <w:basedOn w:val="DefaultParagraphFont"/>
  </w:style>
  <w:style w:type="character" w:customStyle="1" w:styleId="cat-Dategrp-9rplc-15">
    <w:name w:val="cat-Date grp-9 rplc-15"/>
    <w:basedOn w:val="DefaultParagraphFont"/>
  </w:style>
  <w:style w:type="character" w:customStyle="1" w:styleId="cat-FIOgrp-21rplc-16">
    <w:name w:val="cat-FIO grp-21 rplc-16"/>
    <w:basedOn w:val="DefaultParagraphFont"/>
  </w:style>
  <w:style w:type="character" w:customStyle="1" w:styleId="cat-FIOgrp-21rplc-17">
    <w:name w:val="cat-FIO grp-21 rplc-17"/>
    <w:basedOn w:val="DefaultParagraphFont"/>
  </w:style>
  <w:style w:type="character" w:customStyle="1" w:styleId="cat-Dategrp-7rplc-18">
    <w:name w:val="cat-Date grp-7 rplc-18"/>
    <w:basedOn w:val="DefaultParagraphFont"/>
  </w:style>
  <w:style w:type="character" w:customStyle="1" w:styleId="cat-Dategrp-10rplc-19">
    <w:name w:val="cat-Date grp-10 rplc-19"/>
    <w:basedOn w:val="DefaultParagraphFont"/>
  </w:style>
  <w:style w:type="character" w:customStyle="1" w:styleId="cat-Dategrp-10rplc-20">
    <w:name w:val="cat-Date grp-10 rplc-20"/>
    <w:basedOn w:val="DefaultParagraphFont"/>
  </w:style>
  <w:style w:type="character" w:customStyle="1" w:styleId="cat-Dategrp-11rplc-21">
    <w:name w:val="cat-Date grp-11 rplc-21"/>
    <w:basedOn w:val="DefaultParagraphFont"/>
  </w:style>
  <w:style w:type="character" w:customStyle="1" w:styleId="cat-Dategrp-8rplc-22">
    <w:name w:val="cat-Date grp-8 rplc-22"/>
    <w:basedOn w:val="DefaultParagraphFont"/>
  </w:style>
  <w:style w:type="character" w:customStyle="1" w:styleId="cat-FIOgrp-19rplc-23">
    <w:name w:val="cat-FIO grp-19 rplc-23"/>
    <w:basedOn w:val="DefaultParagraphFont"/>
  </w:style>
  <w:style w:type="character" w:customStyle="1" w:styleId="cat-Dategrp-12rplc-24">
    <w:name w:val="cat-Date grp-12 rplc-24"/>
    <w:basedOn w:val="DefaultParagraphFont"/>
  </w:style>
  <w:style w:type="character" w:customStyle="1" w:styleId="cat-Dategrp-9rplc-25">
    <w:name w:val="cat-Date grp-9 rplc-25"/>
    <w:basedOn w:val="DefaultParagraphFont"/>
  </w:style>
  <w:style w:type="character" w:customStyle="1" w:styleId="cat-Dategrp-10rplc-26">
    <w:name w:val="cat-Date grp-10 rplc-26"/>
    <w:basedOn w:val="DefaultParagraphFont"/>
  </w:style>
  <w:style w:type="character" w:customStyle="1" w:styleId="cat-FIOgrp-19rplc-27">
    <w:name w:val="cat-FIO grp-19 rplc-27"/>
    <w:basedOn w:val="DefaultParagraphFont"/>
  </w:style>
  <w:style w:type="character" w:customStyle="1" w:styleId="cat-Dategrp-13rplc-28">
    <w:name w:val="cat-Date grp-13 rplc-28"/>
    <w:basedOn w:val="DefaultParagraphFont"/>
  </w:style>
  <w:style w:type="character" w:customStyle="1" w:styleId="cat-Dategrp-14rplc-29">
    <w:name w:val="cat-Date grp-14 rplc-29"/>
    <w:basedOn w:val="DefaultParagraphFont"/>
  </w:style>
  <w:style w:type="character" w:customStyle="1" w:styleId="cat-Dategrp-15rplc-30">
    <w:name w:val="cat-Date grp-15 rplc-30"/>
    <w:basedOn w:val="DefaultParagraphFont"/>
  </w:style>
  <w:style w:type="character" w:customStyle="1" w:styleId="cat-Dategrp-8rplc-31">
    <w:name w:val="cat-Date grp-8 rplc-31"/>
    <w:basedOn w:val="DefaultParagraphFont"/>
  </w:style>
  <w:style w:type="character" w:customStyle="1" w:styleId="cat-FIOgrp-19rplc-32">
    <w:name w:val="cat-FIO grp-19 rplc-32"/>
    <w:basedOn w:val="DefaultParagraphFont"/>
  </w:style>
  <w:style w:type="character" w:customStyle="1" w:styleId="cat-Addressgrp-3rplc-33">
    <w:name w:val="cat-Address grp-3 rplc-33"/>
    <w:basedOn w:val="DefaultParagraphFont"/>
  </w:style>
  <w:style w:type="character" w:customStyle="1" w:styleId="cat-Dategrp-9rplc-34">
    <w:name w:val="cat-Date grp-9 rplc-34"/>
    <w:basedOn w:val="DefaultParagraphFont"/>
  </w:style>
  <w:style w:type="character" w:customStyle="1" w:styleId="cat-Dategrp-16rplc-35">
    <w:name w:val="cat-Date grp-16 rplc-35"/>
    <w:basedOn w:val="DefaultParagraphFont"/>
  </w:style>
  <w:style w:type="character" w:customStyle="1" w:styleId="cat-FIOgrp-22rplc-36">
    <w:name w:val="cat-FIO grp-22 rplc-36"/>
    <w:basedOn w:val="DefaultParagraphFont"/>
  </w:style>
  <w:style w:type="character" w:customStyle="1" w:styleId="cat-FIOgrp-19rplc-37">
    <w:name w:val="cat-FIO grp-19 rplc-37"/>
    <w:basedOn w:val="DefaultParagraphFont"/>
  </w:style>
  <w:style w:type="character" w:customStyle="1" w:styleId="cat-FIOgrp-21rplc-38">
    <w:name w:val="cat-FIO grp-21 rplc-38"/>
    <w:basedOn w:val="DefaultParagraphFont"/>
  </w:style>
  <w:style w:type="character" w:customStyle="1" w:styleId="cat-FIOgrp-21rplc-39">
    <w:name w:val="cat-FIO grp-21 rplc-39"/>
    <w:basedOn w:val="DefaultParagraphFont"/>
  </w:style>
  <w:style w:type="character" w:customStyle="1" w:styleId="cat-FIOgrp-20rplc-40">
    <w:name w:val="cat-FIO grp-20 rplc-40"/>
    <w:basedOn w:val="DefaultParagraphFont"/>
  </w:style>
  <w:style w:type="character" w:customStyle="1" w:styleId="cat-Sumgrp-24rplc-41">
    <w:name w:val="cat-Sum grp-24 rplc-41"/>
    <w:basedOn w:val="DefaultParagraphFont"/>
  </w:style>
  <w:style w:type="character" w:customStyle="1" w:styleId="cat-Dategrp-17rplc-42">
    <w:name w:val="cat-Date grp-17 rplc-42"/>
    <w:basedOn w:val="DefaultParagraphFont"/>
  </w:style>
  <w:style w:type="character" w:customStyle="1" w:styleId="cat-Addressgrp-1rplc-43">
    <w:name w:val="cat-Address grp-1 rplc-43"/>
    <w:basedOn w:val="DefaultParagraphFont"/>
  </w:style>
  <w:style w:type="character" w:customStyle="1" w:styleId="cat-UserDefinedgrp-32rplc-44">
    <w:name w:val="cat-UserDefined grp-32 rplc-44"/>
    <w:basedOn w:val="DefaultParagraphFont"/>
  </w:style>
  <w:style w:type="character" w:customStyle="1" w:styleId="cat-SumInWordsgrp-25rplc-51">
    <w:name w:val="cat-SumInWords grp-25 rplc-51"/>
    <w:basedOn w:val="DefaultParagraphFont"/>
  </w:style>
  <w:style w:type="character" w:customStyle="1" w:styleId="cat-Addressgrp-1rplc-52">
    <w:name w:val="cat-Address grp-1 rplc-52"/>
    <w:basedOn w:val="DefaultParagraphFont"/>
  </w:style>
  <w:style w:type="character" w:customStyle="1" w:styleId="cat-Addressgrp-1rplc-53">
    <w:name w:val="cat-Address grp-1 rplc-53"/>
    <w:basedOn w:val="DefaultParagraphFont"/>
  </w:style>
  <w:style w:type="character" w:customStyle="1" w:styleId="cat-Addressgrp-4rplc-54">
    <w:name w:val="cat-Address grp-4 rplc-54"/>
    <w:basedOn w:val="DefaultParagraphFont"/>
  </w:style>
  <w:style w:type="character" w:customStyle="1" w:styleId="cat-Addressgrp-5rplc-55">
    <w:name w:val="cat-Address grp-5 rplc-55"/>
    <w:basedOn w:val="DefaultParagraphFont"/>
  </w:style>
  <w:style w:type="character" w:customStyle="1" w:styleId="cat-FIOgrp-23rplc-56">
    <w:name w:val="cat-FIO grp-23 rplc-5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AF23F9897951E01308736D6DFE9BB20AF929F1346C5C52460C324D621D300BB6C5D45AAF4BBAC67dEZAG" TargetMode="External" /><Relationship Id="rId5" Type="http://schemas.openxmlformats.org/officeDocument/2006/relationships/hyperlink" Target="consultantplus://offline/ref=9AF23F9897951E01308736D6DFE9BB20AF929F1346C5C52460C324D621D300BB6C5D45A2F2dBZAG" TargetMode="External" /><Relationship Id="rId6" Type="http://schemas.openxmlformats.org/officeDocument/2006/relationships/hyperlink" Target="consultantplus://offline/ref=9AF23F9897951E01308736D6DFE9BB20AF929F1346C5C52460C324D621D300BB6C5D45AAF4BBAF69dEZ9G" TargetMode="External" /><Relationship Id="rId7" Type="http://schemas.openxmlformats.org/officeDocument/2006/relationships/hyperlink" Target="consultantplus://offline/ref=D92E6EBC421D978277405F9B3A9946ACB8FC647853B2DA4D59D1063F5348191BE47B74808995E09Bn7U6G"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