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06A18" w:rsidRPr="00221910">
      <w:pPr>
        <w:pStyle w:val="Heading1"/>
        <w:spacing w:before="0" w:after="0"/>
        <w:jc w:val="center"/>
        <w:rPr>
          <w:sz w:val="24"/>
          <w:szCs w:val="24"/>
        </w:rPr>
      </w:pPr>
      <w:r w:rsidRPr="00221910">
        <w:rPr>
          <w:b w:val="0"/>
          <w:bCs w:val="0"/>
          <w:sz w:val="24"/>
          <w:szCs w:val="24"/>
        </w:rPr>
        <w:t xml:space="preserve">                                                                                       Дело № 5-65-116/2020 </w:t>
      </w:r>
    </w:p>
    <w:p w:rsidR="00006A18" w:rsidRPr="00221910">
      <w:pPr>
        <w:pStyle w:val="Heading1"/>
        <w:spacing w:before="0" w:after="0"/>
        <w:jc w:val="center"/>
        <w:rPr>
          <w:sz w:val="24"/>
          <w:szCs w:val="24"/>
        </w:rPr>
      </w:pPr>
      <w:r w:rsidRPr="00221910">
        <w:rPr>
          <w:b w:val="0"/>
          <w:bCs w:val="0"/>
          <w:sz w:val="24"/>
          <w:szCs w:val="24"/>
        </w:rPr>
        <w:t>П</w:t>
      </w:r>
      <w:r w:rsidRPr="00221910">
        <w:rPr>
          <w:b w:val="0"/>
          <w:bCs w:val="0"/>
          <w:sz w:val="24"/>
          <w:szCs w:val="24"/>
        </w:rPr>
        <w:t xml:space="preserve"> О С Т А Н О В Л Е Н И Е</w:t>
      </w:r>
    </w:p>
    <w:p w:rsidR="00006A18" w:rsidRPr="00221910"/>
    <w:p w:rsidR="00006A18" w:rsidRPr="00221910">
      <w:pPr>
        <w:jc w:val="both"/>
      </w:pPr>
      <w:r w:rsidRPr="00221910">
        <w:t>15 мая 2020 года</w:t>
      </w:r>
      <w:r w:rsidRPr="00221910">
        <w:tab/>
      </w:r>
      <w:r w:rsidRPr="00221910">
        <w:tab/>
        <w:t xml:space="preserve">                     п</w:t>
      </w:r>
      <w:r w:rsidRPr="00221910">
        <w:t>.Н</w:t>
      </w:r>
      <w:r w:rsidRPr="00221910">
        <w:t xml:space="preserve">ижнегорский, ул. Победы, д. 20 </w:t>
      </w:r>
      <w:r w:rsidRPr="00221910">
        <w:tab/>
      </w:r>
    </w:p>
    <w:p w:rsidR="00006A18" w:rsidRPr="00221910">
      <w:pPr>
        <w:jc w:val="both"/>
      </w:pPr>
      <w:r w:rsidRPr="00221910">
        <w:t xml:space="preserve">  </w:t>
      </w:r>
      <w:r w:rsidRPr="00221910">
        <w:t xml:space="preserve">       </w:t>
      </w:r>
      <w:r w:rsidRPr="00221910">
        <w:t>Мировой судья судебного участка № 6</w:t>
      </w:r>
      <w:r w:rsidRPr="00221910">
        <w:t xml:space="preserve">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– </w:t>
      </w:r>
      <w:r w:rsidRPr="00221910">
        <w:t>Зимогляд</w:t>
      </w:r>
      <w:r w:rsidRPr="00221910">
        <w:t xml:space="preserve"> С.В., рассмотрев материалы дела об административном правонарушен</w:t>
      </w:r>
      <w:r w:rsidRPr="00221910">
        <w:t xml:space="preserve">ии, </w:t>
      </w:r>
      <w:r w:rsidRPr="00221910">
        <w:t>поступившее</w:t>
      </w:r>
      <w:r w:rsidRPr="00221910">
        <w:t xml:space="preserve"> из Отделения лицензионно-разрешительной работы (по районам Советский, Нижнегорский, Белогорский), в отношении   </w:t>
      </w:r>
    </w:p>
    <w:p w:rsidR="00006A18" w:rsidRPr="00221910">
      <w:pPr>
        <w:ind w:left="4253"/>
        <w:jc w:val="both"/>
      </w:pPr>
      <w:r w:rsidRPr="00221910">
        <w:rPr>
          <w:rStyle w:val="cat-FIOgrp-25rplc-6"/>
        </w:rPr>
        <w:t>Зимогляд</w:t>
      </w:r>
      <w:r w:rsidRPr="00221910">
        <w:rPr>
          <w:rStyle w:val="cat-FIOgrp-25rplc-6"/>
        </w:rPr>
        <w:t xml:space="preserve"> С. В.</w:t>
      </w:r>
      <w:r w:rsidRPr="00221910">
        <w:t xml:space="preserve">,  </w:t>
      </w:r>
    </w:p>
    <w:p w:rsidR="00006A18" w:rsidRPr="00221910">
      <w:pPr>
        <w:ind w:left="4253"/>
        <w:jc w:val="both"/>
      </w:pPr>
      <w:r w:rsidRPr="00221910">
        <w:rPr>
          <w:rStyle w:val="cat-PassportDatagrp-32rplc-7"/>
        </w:rPr>
        <w:t>паспортные данные</w:t>
      </w:r>
      <w:r w:rsidRPr="00221910">
        <w:t xml:space="preserve">, </w:t>
      </w:r>
      <w:r w:rsidRPr="00221910">
        <w:rPr>
          <w:rStyle w:val="cat-UserDefinedgrp-39rplc-8"/>
        </w:rPr>
        <w:t>...личные данные</w:t>
      </w:r>
      <w:r w:rsidRPr="00221910">
        <w:rPr>
          <w:rStyle w:val="cat-UserDefinedgrp-39rplc-8"/>
        </w:rPr>
        <w:t xml:space="preserve"> </w:t>
      </w:r>
      <w:r w:rsidRPr="00221910">
        <w:t>,</w:t>
      </w:r>
      <w:r w:rsidRPr="00221910">
        <w:t xml:space="preserve"> зарегистрированного по адресу: </w:t>
      </w:r>
      <w:r w:rsidRPr="00221910">
        <w:rPr>
          <w:rStyle w:val="cat-Addressgrp-3rplc-9"/>
        </w:rPr>
        <w:t>адрес</w:t>
      </w:r>
      <w:r w:rsidRPr="00221910">
        <w:t>.</w:t>
      </w:r>
    </w:p>
    <w:p w:rsidR="00006A18" w:rsidRPr="00221910">
      <w:pPr>
        <w:jc w:val="both"/>
      </w:pPr>
      <w:r w:rsidRPr="00221910">
        <w:t>о привлечении его к административ</w:t>
      </w:r>
      <w:r w:rsidRPr="00221910">
        <w:t>ной ответственности за правонарушение, предусмотренное ст. 20.8 ч. 6 Кодекса Российской Федерации об административных правонарушениях,</w:t>
      </w:r>
    </w:p>
    <w:p w:rsidR="00006A18" w:rsidRPr="00221910">
      <w:pPr>
        <w:jc w:val="both"/>
      </w:pPr>
      <w:r w:rsidRPr="00221910">
        <w:t> </w:t>
      </w:r>
    </w:p>
    <w:p w:rsidR="00006A18" w:rsidRPr="00221910">
      <w:pPr>
        <w:jc w:val="both"/>
      </w:pPr>
      <w:r w:rsidRPr="00221910">
        <w:t xml:space="preserve"> </w:t>
      </w:r>
      <w:r w:rsidRPr="00221910">
        <w:tab/>
      </w:r>
      <w:r w:rsidRPr="00221910">
        <w:tab/>
      </w:r>
      <w:r w:rsidRPr="00221910">
        <w:tab/>
      </w:r>
      <w:r w:rsidRPr="00221910">
        <w:tab/>
      </w:r>
      <w:r w:rsidRPr="00221910">
        <w:tab/>
        <w:t xml:space="preserve">    УСТАНОВИЛ:</w:t>
      </w:r>
    </w:p>
    <w:p w:rsidR="00006A18" w:rsidRPr="00221910">
      <w:pPr>
        <w:jc w:val="both"/>
      </w:pPr>
    </w:p>
    <w:p w:rsidR="00006A18" w:rsidRPr="00221910">
      <w:pPr>
        <w:jc w:val="both"/>
      </w:pPr>
      <w:r w:rsidRPr="00221910">
        <w:tab/>
      </w:r>
      <w:r w:rsidRPr="00221910">
        <w:t>Зимогляд</w:t>
      </w:r>
      <w:r w:rsidRPr="00221910">
        <w:t xml:space="preserve"> С.В. </w:t>
      </w:r>
      <w:r w:rsidRPr="00221910">
        <w:rPr>
          <w:rStyle w:val="cat-Dategrp-13rplc-11"/>
        </w:rPr>
        <w:t>дата</w:t>
      </w:r>
      <w:r w:rsidRPr="00221910">
        <w:t xml:space="preserve"> в </w:t>
      </w:r>
      <w:r w:rsidRPr="00221910">
        <w:rPr>
          <w:rStyle w:val="cat-Timegrp-33rplc-12"/>
        </w:rPr>
        <w:t>время</w:t>
      </w:r>
      <w:r w:rsidRPr="00221910">
        <w:t xml:space="preserve"> по месту проживания в </w:t>
      </w:r>
      <w:r w:rsidRPr="00221910">
        <w:rPr>
          <w:rStyle w:val="cat-Addressgrp-4rplc-13"/>
        </w:rPr>
        <w:t>адрес</w:t>
      </w:r>
      <w:r w:rsidRPr="00221910">
        <w:t xml:space="preserve"> по </w:t>
      </w:r>
      <w:r w:rsidRPr="00221910">
        <w:rPr>
          <w:rStyle w:val="cat-Addressgrp-5rplc-14"/>
        </w:rPr>
        <w:t>адрес</w:t>
      </w:r>
      <w:r w:rsidRPr="00221910">
        <w:t xml:space="preserve">, незаконно хранил 2 </w:t>
      </w:r>
      <w:r w:rsidRPr="00221910">
        <w:t xml:space="preserve">гладкоствольных охотничьих оружий, а именно: </w:t>
      </w:r>
      <w:r w:rsidRPr="00221910">
        <w:rPr>
          <w:rStyle w:val="cat-UserDefinedgrp-40rplc-15"/>
        </w:rPr>
        <w:t>...марка оружия</w:t>
      </w:r>
      <w:r w:rsidRPr="00221910">
        <w:rPr>
          <w:rStyle w:val="cat-UserDefinedgrp-40rplc-15"/>
        </w:rPr>
        <w:t xml:space="preserve"> </w:t>
      </w:r>
      <w:r w:rsidRPr="00221910">
        <w:t>,</w:t>
      </w:r>
      <w:r w:rsidRPr="00221910">
        <w:t xml:space="preserve"> не имея разрешения, срок разрешения закончился 22 февраля 2020 года, т.е. совершил административное правонарушение, ответственность за которое предусмотрена ст. 20.8 ч. 6 </w:t>
      </w:r>
      <w:r w:rsidRPr="00221910">
        <w:t>КоАП</w:t>
      </w:r>
      <w:r w:rsidRPr="00221910">
        <w:t xml:space="preserve"> РФ.</w:t>
      </w:r>
    </w:p>
    <w:p w:rsidR="00006A18" w:rsidRPr="00221910">
      <w:pPr>
        <w:jc w:val="both"/>
      </w:pPr>
      <w:r w:rsidRPr="00221910">
        <w:t xml:space="preserve">             </w:t>
      </w:r>
      <w:r w:rsidRPr="00221910">
        <w:t xml:space="preserve">В судебном заседании </w:t>
      </w:r>
      <w:r w:rsidRPr="00221910">
        <w:t>Зимогляд</w:t>
      </w:r>
      <w:r w:rsidRPr="00221910">
        <w:t xml:space="preserve"> С.В.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 у него было изъято 2 гладкоствольных охотничьих оружия, п</w:t>
      </w:r>
      <w:r w:rsidRPr="00221910">
        <w:t>оскольку у него закончилось разрешение 22 февраля 2020 года, которое он не смог продлить, так как был занят по работе.</w:t>
      </w:r>
      <w:r w:rsidRPr="00221910">
        <w:t xml:space="preserve"> В содеянном раскаивается.</w:t>
      </w:r>
    </w:p>
    <w:p w:rsidR="00006A18" w:rsidRPr="00221910">
      <w:pPr>
        <w:jc w:val="both"/>
      </w:pPr>
      <w:r w:rsidRPr="00221910">
        <w:t xml:space="preserve">             Выслушав </w:t>
      </w:r>
      <w:r w:rsidRPr="00221910">
        <w:t>Зимогляд</w:t>
      </w:r>
      <w:r w:rsidRPr="00221910">
        <w:t xml:space="preserve"> С.В., исследовав материалы дела, суд пришел к выводу о наличии в действиях </w:t>
      </w:r>
      <w:r w:rsidRPr="00221910">
        <w:t>Зимог</w:t>
      </w:r>
      <w:r w:rsidRPr="00221910">
        <w:t>ляд</w:t>
      </w:r>
      <w:r w:rsidRPr="00221910">
        <w:t xml:space="preserve"> С.В. состава правонарушения, предусмотренного ст. 20.8 ч. 6 </w:t>
      </w:r>
      <w:r w:rsidRPr="00221910">
        <w:t>КоАП</w:t>
      </w:r>
      <w:r w:rsidRPr="00221910">
        <w:t xml:space="preserve"> РФ, исходя из следующего.</w:t>
      </w:r>
    </w:p>
    <w:p w:rsidR="00006A18" w:rsidRPr="00221910">
      <w:pPr>
        <w:jc w:val="both"/>
      </w:pPr>
      <w:r w:rsidRPr="00221910">
        <w:t xml:space="preserve">             Согласно протоколу об административном правонарушении № </w:t>
      </w:r>
      <w:r w:rsidRPr="00221910">
        <w:rPr>
          <w:rStyle w:val="cat-UserDefinedgrp-41rplc-21"/>
        </w:rPr>
        <w:t>...номер</w:t>
      </w:r>
      <w:r w:rsidRPr="00221910">
        <w:t xml:space="preserve"> от </w:t>
      </w:r>
      <w:r w:rsidRPr="00221910">
        <w:rPr>
          <w:rStyle w:val="cat-UserDefinedgrp-42rplc-24"/>
        </w:rPr>
        <w:t>...дата</w:t>
      </w:r>
      <w:r w:rsidRPr="00221910">
        <w:rPr>
          <w:rStyle w:val="cat-UserDefinedgrp-42rplc-24"/>
        </w:rPr>
        <w:t xml:space="preserve"> </w:t>
      </w:r>
      <w:r w:rsidRPr="00221910">
        <w:t>,</w:t>
      </w:r>
      <w:r w:rsidRPr="00221910">
        <w:t xml:space="preserve"> он был составлен в отношении </w:t>
      </w:r>
      <w:r w:rsidRPr="00221910">
        <w:t>Зимогляд</w:t>
      </w:r>
      <w:r w:rsidRPr="00221910">
        <w:t xml:space="preserve"> С.В. за то, что </w:t>
      </w:r>
      <w:r w:rsidRPr="00221910">
        <w:rPr>
          <w:rStyle w:val="cat-Dategrp-13rplc-26"/>
        </w:rPr>
        <w:t>дата</w:t>
      </w:r>
      <w:r w:rsidRPr="00221910">
        <w:t xml:space="preserve"> в </w:t>
      </w:r>
      <w:r w:rsidRPr="00221910">
        <w:rPr>
          <w:rStyle w:val="cat-Timegrp-33rplc-27"/>
        </w:rPr>
        <w:t>время</w:t>
      </w:r>
      <w:r w:rsidRPr="00221910">
        <w:t xml:space="preserve"> по </w:t>
      </w:r>
      <w:r w:rsidRPr="00221910">
        <w:t xml:space="preserve">месту проживания в </w:t>
      </w:r>
      <w:r w:rsidRPr="00221910">
        <w:rPr>
          <w:rStyle w:val="cat-Addressgrp-4rplc-28"/>
        </w:rPr>
        <w:t>адрес</w:t>
      </w:r>
      <w:r w:rsidRPr="00221910">
        <w:t xml:space="preserve"> по </w:t>
      </w:r>
      <w:r w:rsidRPr="00221910">
        <w:rPr>
          <w:rStyle w:val="cat-Addressgrp-5rplc-29"/>
        </w:rPr>
        <w:t>адрес</w:t>
      </w:r>
      <w:r w:rsidRPr="00221910">
        <w:t xml:space="preserve">, незаконно хранил 2 гладкоствольных охотничьих оружий, а именно: </w:t>
      </w:r>
      <w:r w:rsidRPr="00221910">
        <w:rPr>
          <w:rStyle w:val="cat-UserDefinedgrp-40rplc-30"/>
        </w:rPr>
        <w:t xml:space="preserve">...марка оружия </w:t>
      </w:r>
      <w:r w:rsidRPr="00221910">
        <w:t>, не имея разрешения, срок разрешения закончился 22 февраля 2020 года.</w:t>
      </w:r>
    </w:p>
    <w:p w:rsidR="00006A18" w:rsidRPr="00221910">
      <w:pPr>
        <w:jc w:val="both"/>
      </w:pPr>
      <w:r w:rsidRPr="00221910">
        <w:t xml:space="preserve">           </w:t>
      </w:r>
      <w:r w:rsidRPr="00221910">
        <w:t>Указанные в протоколе об административном правонарушении об</w:t>
      </w:r>
      <w:r w:rsidRPr="00221910">
        <w:t xml:space="preserve">стоятельства совершения </w:t>
      </w:r>
      <w:r w:rsidRPr="00221910">
        <w:t>Зимогляд</w:t>
      </w:r>
      <w:r w:rsidRPr="00221910">
        <w:t xml:space="preserve"> С.В. незаконного хранения гладкоствольного оружия, подтверждаются материалами дела, а именно:: квитанцией на принятое оружие и боеприпасы № 169 и № 170, объяснением </w:t>
      </w:r>
      <w:r w:rsidRPr="00221910">
        <w:t>Зимогляд</w:t>
      </w:r>
      <w:r w:rsidRPr="00221910">
        <w:t xml:space="preserve"> С.В., протоколом об изъятии вещей и документов от</w:t>
      </w:r>
      <w:r w:rsidRPr="00221910">
        <w:t xml:space="preserve"> 18 марта 2020 года, копией разрешений </w:t>
      </w:r>
      <w:r w:rsidRPr="00221910">
        <w:t>РОХа№</w:t>
      </w:r>
      <w:r w:rsidRPr="00221910">
        <w:t xml:space="preserve"> 14072397 и №14072232, постановлением об отказе в возбуждении уголовного дела от 18 марта</w:t>
      </w:r>
      <w:r w:rsidRPr="00221910">
        <w:t xml:space="preserve"> 2020 года, определениями об исправлении описок и арифметических ошибок, определением о передаче материалов по подведомстве</w:t>
      </w:r>
      <w:r w:rsidRPr="00221910">
        <w:t xml:space="preserve">нности от 13 мая 2020 года и другими материалами дела. </w:t>
      </w:r>
    </w:p>
    <w:p w:rsidR="00006A18" w:rsidRPr="00221910">
      <w:pPr>
        <w:jc w:val="both"/>
      </w:pPr>
      <w:r w:rsidRPr="00221910">
        <w:t xml:space="preserve">           Как усматривается из пояснений </w:t>
      </w:r>
      <w:r w:rsidRPr="00221910">
        <w:t>Зимогляд</w:t>
      </w:r>
      <w:r w:rsidRPr="00221910">
        <w:t xml:space="preserve"> С.В., содержащихся в материалах дела, </w:t>
      </w:r>
      <w:r w:rsidRPr="00221910">
        <w:t>последний</w:t>
      </w:r>
      <w:r w:rsidRPr="00221910">
        <w:t xml:space="preserve"> пояснил, что вину признает, в содеянном раскаивается.</w:t>
      </w:r>
    </w:p>
    <w:p w:rsidR="00006A18" w:rsidRPr="00221910">
      <w:pPr>
        <w:jc w:val="both"/>
      </w:pPr>
      <w:r w:rsidRPr="00221910">
        <w:tab/>
      </w:r>
      <w:r w:rsidRPr="00221910">
        <w:t>Согласно постановления об отказе в возбуждении</w:t>
      </w:r>
      <w:r w:rsidRPr="00221910">
        <w:t xml:space="preserve"> уголовного дела от 18 марта 2020 года </w:t>
      </w:r>
      <w:r w:rsidRPr="00221910">
        <w:t>вынесенное</w:t>
      </w:r>
      <w:r w:rsidRPr="00221910">
        <w:t xml:space="preserve"> УУП ОУУП и ПДН ОМВД России по Нижнегорскому району </w:t>
      </w:r>
      <w:r w:rsidRPr="00221910">
        <w:rPr>
          <w:rStyle w:val="cat-FIOgrp-26rplc-40"/>
        </w:rPr>
        <w:t>фио</w:t>
      </w:r>
      <w:r w:rsidRPr="00221910">
        <w:t xml:space="preserve"> в действиях </w:t>
      </w:r>
      <w:r w:rsidRPr="00221910">
        <w:t>Зимогляд</w:t>
      </w:r>
      <w:r w:rsidRPr="00221910">
        <w:t xml:space="preserve"> С.В. отсутствует состав преступления, предусмотренного ст. 222 УК РФ, согласно п. 1 ч. 1 ст. 24 УПК РФ.</w:t>
      </w:r>
    </w:p>
    <w:p w:rsidR="00006A18" w:rsidRPr="00221910">
      <w:pPr>
        <w:ind w:firstLine="540"/>
        <w:jc w:val="both"/>
      </w:pPr>
      <w:r w:rsidRPr="00221910">
        <w:t xml:space="preserve">  </w:t>
      </w:r>
      <w:r w:rsidRPr="00221910">
        <w:t xml:space="preserve">Оборот оружия, боеприпасов и патронов к нему на территории Российской Федерации урегулирован </w:t>
      </w:r>
      <w:hyperlink r:id="rId4" w:history="1">
        <w:r w:rsidRPr="00221910">
          <w:rPr>
            <w:color w:val="0000EE"/>
          </w:rPr>
          <w:t>Законом</w:t>
        </w:r>
      </w:hyperlink>
      <w:r w:rsidRPr="00221910">
        <w:t xml:space="preserve"> об оружии, кот</w:t>
      </w:r>
      <w:r w:rsidRPr="00221910">
        <w:t>орый закрепляет в качестве общего правила лицензионный (разрешительный) порядок приобретения допущенного к обороту оружия, его хранения, ношения и использования гражданами и юридическими лицами при соблюдении ими нормативно установленных требований.</w:t>
      </w:r>
    </w:p>
    <w:p w:rsidR="00006A18" w:rsidRPr="00221910">
      <w:pPr>
        <w:ind w:firstLine="540"/>
        <w:jc w:val="both"/>
      </w:pPr>
      <w:r w:rsidRPr="00221910">
        <w:t>В силу</w:t>
      </w:r>
      <w:r w:rsidRPr="00221910">
        <w:t xml:space="preserve"> приведенных выше положений </w:t>
      </w:r>
      <w:hyperlink r:id="rId5" w:history="1">
        <w:r w:rsidRPr="00221910">
          <w:rPr>
            <w:color w:val="0000EE"/>
          </w:rPr>
          <w:t>статьи 22</w:t>
        </w:r>
      </w:hyperlink>
      <w:r w:rsidRPr="00221910">
        <w:t xml:space="preserve"> Закона об оружии хранение гражданского и служебного ору</w:t>
      </w:r>
      <w:r w:rsidRPr="00221910">
        <w:t>жия и патронов к нему разрешается юридическим лицам и гражданам, получившим в органах внутренних дел разрешения на хранение или хранение и ношение оружия.</w:t>
      </w:r>
    </w:p>
    <w:p w:rsidR="00006A18" w:rsidRPr="00221910">
      <w:pPr>
        <w:ind w:firstLine="540"/>
        <w:jc w:val="both"/>
      </w:pPr>
      <w:hyperlink r:id="rId6" w:history="1">
        <w:r w:rsidRPr="00221910" w:rsidR="007A3E8D">
          <w:rPr>
            <w:color w:val="0000EE"/>
          </w:rPr>
          <w:t>Статьей 13</w:t>
        </w:r>
      </w:hyperlink>
      <w:r w:rsidRPr="00221910" w:rsidR="007A3E8D">
        <w:t xml:space="preserve"> Закона об оружии предусмотрено, что гражданину Российской Федерации федеральным органом исполнительной власти, уполномоченным в сфере оборота оружия, или его территориальным органом по месту </w:t>
      </w:r>
      <w:r w:rsidRPr="00221910" w:rsidR="007A3E8D">
        <w:t>жительства при регистрации огнестрельного гладкоствольного длинноствольного оружия самообороны выдается разрешение на его хранение сроком на пять лет, при регистрации охотничьего огнестрельного длинноствольного оружия, спортивного огнестрельного длинноство</w:t>
      </w:r>
      <w:r w:rsidRPr="00221910" w:rsidR="007A3E8D">
        <w:t>льного оружия, пневматического оружия или огнестрельного оружия ограниченного поражения - разрешение</w:t>
      </w:r>
      <w:r w:rsidRPr="00221910" w:rsidR="007A3E8D">
        <w:t xml:space="preserve"> на его хранение и ношение сроком на пять лет на основании документа, подтверждающего законность приобретения соответствующего оружия. Продление срока дейст</w:t>
      </w:r>
      <w:r w:rsidRPr="00221910" w:rsidR="007A3E8D">
        <w:t xml:space="preserve">вия разрешения осуществляется в порядке, предусмотренном </w:t>
      </w:r>
      <w:hyperlink r:id="rId7" w:history="1">
        <w:r w:rsidRPr="00221910" w:rsidR="007A3E8D">
          <w:rPr>
            <w:color w:val="0000EE"/>
          </w:rPr>
          <w:t>статьей 9</w:t>
        </w:r>
      </w:hyperlink>
      <w:r w:rsidRPr="00221910" w:rsidR="007A3E8D">
        <w:t xml:space="preserve"> данного Закона.</w:t>
      </w:r>
    </w:p>
    <w:p w:rsidR="00006A18" w:rsidRPr="00221910">
      <w:pPr>
        <w:ind w:firstLine="540"/>
        <w:jc w:val="both"/>
      </w:pPr>
      <w:r w:rsidRPr="00221910">
        <w:t>Для получе</w:t>
      </w:r>
      <w:r w:rsidRPr="00221910">
        <w:t>ния лицензии на приобретение оружия гражданин Российской Федерации обязан представить в федеральный орган исполнительной власти, уполномоченный в сфере оборота оружия, или его территориальный орган по месту жительства заявление, составленное по установленн</w:t>
      </w:r>
      <w:r w:rsidRPr="00221910">
        <w:t>ой форме, документ, удостоверяющий гражданство Российской Федерации, документы о прохождении соответствующей подготовки и периодической проверки знания правил безопасного обращения с оружием и наличия навыков безопасного обращения с оружием, медицинское</w:t>
      </w:r>
      <w:r w:rsidRPr="00221910">
        <w:t xml:space="preserve"> за</w:t>
      </w:r>
      <w:r w:rsidRPr="00221910">
        <w:t>ключение об отсутствии медицинских противопоказаний к владению оружием, а также медицинское заключение об отсутствии в организме человека наркотических средств, психотропных веществ и их метаболитов, полученное после прохождения химико-токсикологических ис</w:t>
      </w:r>
      <w:r w:rsidRPr="00221910">
        <w:t xml:space="preserve">следований наличия в организме человека наркотических средств, психотропных веществ и их метаболитов, и другие предусмотренные названным </w:t>
      </w:r>
      <w:hyperlink r:id="rId4" w:history="1">
        <w:r w:rsidRPr="00221910">
          <w:rPr>
            <w:color w:val="0000EE"/>
          </w:rPr>
          <w:t>Законом</w:t>
        </w:r>
      </w:hyperlink>
      <w:r w:rsidRPr="00221910">
        <w:t xml:space="preserve"> документы.</w:t>
      </w:r>
    </w:p>
    <w:p w:rsidR="00006A18" w:rsidRPr="00221910">
      <w:pPr>
        <w:ind w:firstLine="540"/>
        <w:jc w:val="both"/>
      </w:pPr>
      <w:r w:rsidRPr="00221910">
        <w:t xml:space="preserve">При этом в соответствии с требованиями </w:t>
      </w:r>
      <w:hyperlink r:id="rId6" w:history="1">
        <w:r w:rsidRPr="00221910">
          <w:rPr>
            <w:color w:val="0000EE"/>
          </w:rPr>
          <w:t>статьи 13</w:t>
        </w:r>
      </w:hyperlink>
      <w:r w:rsidRPr="00221910">
        <w:t xml:space="preserve"> Закона об о</w:t>
      </w:r>
      <w:r w:rsidRPr="00221910">
        <w:t>ружии граждане Российской Федерации, являющиеся владельцами огнестрельного оружия ограниченного поражения, газовых пистолетов, револьверов, гражданского огнестрельного гладкоствольного длинноствольного оружия самообороны, обязаны не реже одного раза в пять</w:t>
      </w:r>
      <w:r w:rsidRPr="00221910">
        <w:t xml:space="preserve"> лет проходить проверку знания правил безопасного обращения с оружием и наличия навыков безопасного обращения с оружием;</w:t>
      </w:r>
      <w:r w:rsidRPr="00221910">
        <w:t xml:space="preserve"> </w:t>
      </w:r>
      <w:r w:rsidRPr="00221910">
        <w:t>не реже одного раза в пять лет представлять в федеральный орган исполнительной власти, уполномоченный в сфере оборота оружия, или его т</w:t>
      </w:r>
      <w:r w:rsidRPr="00221910">
        <w:t>ерриториальный орган медицинское заключение об отсутствии медицинских противопоказаний к владению оружием и медицинское заключение об отсутствии в организме человека наркотических средств, психотропных веществ и их метаболитов, полученное после прохождения</w:t>
      </w:r>
      <w:r w:rsidRPr="00221910">
        <w:t xml:space="preserve"> химико-токсикологических исследований наличия в организме человека наркотических средств, психотропных веществ и</w:t>
      </w:r>
      <w:r w:rsidRPr="00221910">
        <w:t xml:space="preserve"> их метаболитов.</w:t>
      </w:r>
    </w:p>
    <w:p w:rsidR="00006A18" w:rsidRPr="00221910">
      <w:pPr>
        <w:ind w:firstLine="540"/>
        <w:jc w:val="both"/>
      </w:pPr>
      <w:r w:rsidRPr="00221910">
        <w:t xml:space="preserve">В силу </w:t>
      </w:r>
      <w:hyperlink r:id="rId8" w:history="1">
        <w:r w:rsidRPr="00221910">
          <w:rPr>
            <w:color w:val="0000EE"/>
          </w:rPr>
          <w:t>пункта 67</w:t>
        </w:r>
      </w:hyperlink>
      <w:r w:rsidRPr="00221910">
        <w:t xml:space="preserve"> Инструкции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Федерации, утвержденной Приказом МВД России от 12.04.1</w:t>
      </w:r>
      <w:r w:rsidRPr="00221910">
        <w:t xml:space="preserve">999 N 288 "О мерах по реализации Постановления Правительства Российской Федерации от 21.07.1998 N 814", не </w:t>
      </w:r>
      <w:r w:rsidRPr="00221910">
        <w:t>позднее</w:t>
      </w:r>
      <w:r w:rsidRPr="00221910">
        <w:t xml:space="preserve"> чем за месяц до истечения срока действия выданных лицензий, а также разрешений на хранение, хранение и использование, хранение и ношение оруж</w:t>
      </w:r>
      <w:r w:rsidRPr="00221910">
        <w:t xml:space="preserve">ия их владельцы </w:t>
      </w:r>
      <w:r w:rsidRPr="00221910">
        <w:t>представляют в орган внутренних дел по месту учета оружия заявления и документы, необходимые для получения соответствующих лицензий и разрешений.</w:t>
      </w:r>
    </w:p>
    <w:p w:rsidR="00006A18" w:rsidRPr="00221910">
      <w:pPr>
        <w:ind w:firstLine="540"/>
        <w:jc w:val="both"/>
      </w:pPr>
      <w:r w:rsidRPr="00221910">
        <w:t>Следовательно, по истечении срока действия разрешения хранение гражданского огнестрельного ору</w:t>
      </w:r>
      <w:r w:rsidRPr="00221910">
        <w:t>жия является незаконным, так как отсутствует подтверждение соблюдения владельцем оружия необходимых безопасных условий его хранения и использования.</w:t>
      </w:r>
    </w:p>
    <w:p w:rsidR="00006A18" w:rsidRPr="00221910">
      <w:pPr>
        <w:ind w:firstLine="540"/>
        <w:jc w:val="both"/>
      </w:pPr>
      <w:r w:rsidRPr="00221910">
        <w:t xml:space="preserve">Аналогичный правовой подход выражен в Определении Конституционного Суда Российской Федерации от 19.11.2015 </w:t>
      </w:r>
      <w:r w:rsidRPr="00221910">
        <w:t>N 2557-О "Об отказе в принятии к рассмотрению жалобы гражданина З. на нарушение его конституционных прав положением части 6 статьи 20.8 Кодекса Российской Федерации об административных правонарушениях" и содержится в постановлении Верховного Суда Российско</w:t>
      </w:r>
      <w:r w:rsidRPr="00221910">
        <w:t>й Федерации от 01.12.2016 N 41-АД16-17.</w:t>
      </w:r>
    </w:p>
    <w:p w:rsidR="00006A18" w:rsidRPr="00221910">
      <w:pPr>
        <w:ind w:firstLine="540"/>
        <w:jc w:val="both"/>
      </w:pPr>
      <w:r w:rsidRPr="00221910">
        <w:t xml:space="preserve">Согласно исследованных и оцененных доказательств, суд пришел к выводу о том, что представленными материалами является достаточными для принятия законного и обоснованного решения по данному делу. </w:t>
      </w:r>
      <w:r w:rsidRPr="00221910">
        <w:t>Имеющий правовое знач</w:t>
      </w:r>
      <w:r w:rsidRPr="00221910">
        <w:t xml:space="preserve">ение для настоящего дела факт незаконного хранения </w:t>
      </w:r>
      <w:r w:rsidRPr="00221910">
        <w:t>Зимогляд</w:t>
      </w:r>
      <w:r w:rsidRPr="00221910">
        <w:t xml:space="preserve"> С.В. гражданского огнестрельного оружия по истечении срока действия выданных ему разрешений на хранение и ношение установлен и доказан при рассмотрении дела, не отрицался лицом, в отношении которо</w:t>
      </w:r>
      <w:r w:rsidRPr="00221910">
        <w:t xml:space="preserve">го возбуждено производство по делу об административном правонарушении, в ходе его рассмотрения и образует объективную сторону состава административного правонарушения, предусмотренного </w:t>
      </w:r>
      <w:hyperlink r:id="rId9" w:history="1">
        <w:r w:rsidRPr="00221910">
          <w:rPr>
            <w:color w:val="0000EE"/>
          </w:rPr>
          <w:t>частью 6 статьи</w:t>
        </w:r>
        <w:r w:rsidRPr="00221910">
          <w:rPr>
            <w:color w:val="0000EE"/>
          </w:rPr>
          <w:t xml:space="preserve"> 20.8</w:t>
        </w:r>
      </w:hyperlink>
      <w:r w:rsidRPr="00221910">
        <w:t xml:space="preserve"> Кодекса Российской Федерации об административных правонарушениях.</w:t>
      </w:r>
    </w:p>
    <w:p w:rsidR="00006A18" w:rsidRPr="00221910">
      <w:pPr>
        <w:ind w:firstLine="540"/>
        <w:jc w:val="both"/>
      </w:pPr>
      <w:r w:rsidRPr="00221910">
        <w:t xml:space="preserve">Сведений о том, что </w:t>
      </w:r>
      <w:r w:rsidRPr="00221910">
        <w:t>Зимогляд</w:t>
      </w:r>
      <w:r w:rsidRPr="00221910">
        <w:t xml:space="preserve"> С.В. </w:t>
      </w:r>
      <w:r w:rsidRPr="00221910">
        <w:rPr>
          <w:rStyle w:val="cat-Dategrp-13rplc-50"/>
        </w:rPr>
        <w:t>дата</w:t>
      </w:r>
      <w:r w:rsidRPr="00221910">
        <w:t xml:space="preserve"> хранил оружие, имея действующие разрешения</w:t>
      </w:r>
      <w:r w:rsidRPr="00221910">
        <w:t>, материалы дела не содержат.</w:t>
      </w:r>
    </w:p>
    <w:p w:rsidR="00006A18" w:rsidRPr="00221910">
      <w:pPr>
        <w:ind w:firstLine="540"/>
        <w:jc w:val="both"/>
      </w:pPr>
      <w:r w:rsidRPr="00221910">
        <w:t xml:space="preserve">Как указал Конституционный Суд Российской Федерации в </w:t>
      </w:r>
      <w:hyperlink r:id="rId10" w:history="1">
        <w:r w:rsidRPr="00221910">
          <w:rPr>
            <w:color w:val="0000EE"/>
          </w:rPr>
          <w:t>Определении</w:t>
        </w:r>
      </w:hyperlink>
      <w:r w:rsidRPr="00221910">
        <w:t xml:space="preserve"> от 12.04.2018 N 866</w:t>
      </w:r>
      <w:r w:rsidRPr="00221910">
        <w:t xml:space="preserve">-О "По запросу Ивановского областного суда о проверке конституционности части 6 статьи 20.8 Кодекса Российской Федерации об административных правонарушениях", оружие, будучи техническим средством, конструктивно предназначенным для поражения живой или иной </w:t>
      </w:r>
      <w:r w:rsidRPr="00221910">
        <w:t>цели, способно причинить существенный вред жизни, здоровью людей, имуществу, природе и тем самым создает повышенную опасность для этих охраняемых</w:t>
      </w:r>
      <w:r w:rsidRPr="00221910">
        <w:t xml:space="preserve"> </w:t>
      </w:r>
      <w:hyperlink r:id="rId11" w:history="1">
        <w:r w:rsidRPr="00221910">
          <w:rPr>
            <w:color w:val="0000EE"/>
          </w:rPr>
          <w:t>Конституцией</w:t>
        </w:r>
      </w:hyperlink>
      <w:r w:rsidRPr="00221910">
        <w:t xml:space="preserve"> Российской Федерации ценностей, а также сопряжено с угрозой посягательства на другие конституционно значимые ценности, в том числе основы конституционного строя, права и законные интересы граждан, безопасность госуда</w:t>
      </w:r>
      <w:r w:rsidRPr="00221910">
        <w:t>рства, что требует от федерального законодателя установления механизма их защиты в рамках правового режима оборота оружия, предусматривающего специальные правила его приобретения, продажи, передачи, хранения, перевозки и ношения.</w:t>
      </w:r>
    </w:p>
    <w:p w:rsidR="00006A18" w:rsidRPr="00221910">
      <w:pPr>
        <w:ind w:firstLine="540"/>
        <w:jc w:val="both"/>
      </w:pPr>
      <w:r w:rsidRPr="00221910">
        <w:t>При этом Конституционный С</w:t>
      </w:r>
      <w:r w:rsidRPr="00221910">
        <w:t xml:space="preserve">уд Российской Федерации отметил, что закрепление в </w:t>
      </w:r>
      <w:hyperlink r:id="rId12" w:history="1">
        <w:r w:rsidRPr="00221910">
          <w:rPr>
            <w:color w:val="0000EE"/>
          </w:rPr>
          <w:t>части 6 статьи 20.8</w:t>
        </w:r>
      </w:hyperlink>
      <w:r w:rsidRPr="00221910">
        <w:t xml:space="preserve"> Кодекса Российской Федерац</w:t>
      </w:r>
      <w:r w:rsidRPr="00221910">
        <w:t>ии об административных правонарушениях санкции, предполагающей необходимость кумулятивного применения к лицам, привлекаемым к административной ответственности, основного (административный штраф или административный арест) и дополнительного (конфискация) ад</w:t>
      </w:r>
      <w:r w:rsidRPr="00221910">
        <w:t>министративных наказаний обусловлено степенью общественной опасности и характером соответствующего административного правонарушения, его потенциальными вредными последствиями для охраняемых законом ценностей, а</w:t>
      </w:r>
      <w:r w:rsidRPr="00221910">
        <w:t xml:space="preserve"> потому не может рассматриваться как </w:t>
      </w:r>
      <w:r w:rsidRPr="00221910">
        <w:t>нарушающе</w:t>
      </w:r>
      <w:r w:rsidRPr="00221910">
        <w:t>е</w:t>
      </w:r>
      <w:r w:rsidRPr="00221910">
        <w:t xml:space="preserve"> конституционные права граждан.</w:t>
      </w:r>
    </w:p>
    <w:p w:rsidR="00006A18" w:rsidRPr="00221910">
      <w:pPr>
        <w:jc w:val="both"/>
      </w:pPr>
      <w:r w:rsidRPr="00221910">
        <w:t xml:space="preserve">           При таких обстоятельствах в действиях </w:t>
      </w:r>
      <w:r w:rsidRPr="00221910">
        <w:t>Зимогляд</w:t>
      </w:r>
      <w:r w:rsidRPr="00221910">
        <w:t xml:space="preserve"> С.В. имеется состав правонарушения, предусмотренного ст. 20.8 ч. 6 </w:t>
      </w:r>
      <w:r w:rsidRPr="00221910">
        <w:t>КоАП</w:t>
      </w:r>
      <w:r w:rsidRPr="00221910">
        <w:t xml:space="preserve"> РФ, а именно незаконные хранение гражданского огнестрельного гладкоствольного оружия и огнест</w:t>
      </w:r>
      <w:r w:rsidRPr="00221910">
        <w:t>рельного оружия ограниченного поражения.</w:t>
      </w:r>
    </w:p>
    <w:p w:rsidR="00006A18" w:rsidRPr="00221910">
      <w:pPr>
        <w:jc w:val="both"/>
      </w:pPr>
      <w:r w:rsidRPr="00221910">
        <w:tab/>
      </w:r>
      <w:r w:rsidRPr="00221910">
        <w:t xml:space="preserve">До принятия Федерального </w:t>
      </w:r>
      <w:hyperlink r:id="rId13" w:history="1">
        <w:r w:rsidRPr="00221910">
          <w:rPr>
            <w:color w:val="0000EE"/>
          </w:rPr>
          <w:t>закона</w:t>
        </w:r>
      </w:hyperlink>
      <w:r w:rsidRPr="00221910">
        <w:t xml:space="preserve"> от 8 декабря 2003 года N 162-ФЗ "О внесении изменений и дополнений в Уголовный кодекс Российской Федерации" за незаконные приобретение, передачу, сбыт, хранение, перевозку или ношение любого оружия </w:t>
      </w:r>
      <w:hyperlink r:id="rId14" w:history="1">
        <w:r w:rsidRPr="00221910">
          <w:rPr>
            <w:color w:val="0000EE"/>
          </w:rPr>
          <w:t>статьей 222</w:t>
        </w:r>
      </w:hyperlink>
      <w:r w:rsidRPr="00221910">
        <w:t xml:space="preserve"> УК Российской Федерации была установлена уголовная ответственность.</w:t>
      </w:r>
      <w:r w:rsidRPr="00221910">
        <w:t xml:space="preserve"> </w:t>
      </w:r>
      <w:r w:rsidRPr="00221910">
        <w:t xml:space="preserve">Однако названным Федеральным </w:t>
      </w:r>
      <w:hyperlink r:id="rId13" w:history="1">
        <w:r w:rsidRPr="00221910">
          <w:rPr>
            <w:color w:val="0000EE"/>
          </w:rPr>
          <w:t>законом</w:t>
        </w:r>
      </w:hyperlink>
      <w:r w:rsidRPr="00221910">
        <w:t xml:space="preserve"> совершение соответствующих действий с гражданским огнестрельным гладкоствольным оружием и огнестрельным оружием ограниченного поражения было декриминали</w:t>
      </w:r>
      <w:r w:rsidRPr="00221910">
        <w:t>зовано, а впоследствии за незаконные приобретение, продажу, передачу, хранение, перевозку или ношение такого оружия была введена административная ответственность, предусматривающая в качестве санкции помимо основного административного наказания обязательно</w:t>
      </w:r>
      <w:r w:rsidRPr="00221910">
        <w:t>е дополнительное наказание в виде конфискации оружия и патронов к нему.</w:t>
      </w:r>
    </w:p>
    <w:p w:rsidR="00006A18" w:rsidRPr="00221910">
      <w:pPr>
        <w:ind w:firstLine="540"/>
        <w:jc w:val="both"/>
      </w:pPr>
      <w:r w:rsidRPr="00221910">
        <w:t xml:space="preserve">Закрепление в </w:t>
      </w:r>
      <w:hyperlink r:id="rId15" w:history="1">
        <w:r w:rsidRPr="00221910">
          <w:rPr>
            <w:color w:val="0000EE"/>
          </w:rPr>
          <w:t>части 6 статьи</w:t>
        </w:r>
        <w:r w:rsidRPr="00221910">
          <w:rPr>
            <w:color w:val="0000EE"/>
          </w:rPr>
          <w:t xml:space="preserve"> 20.8</w:t>
        </w:r>
      </w:hyperlink>
      <w:r w:rsidRPr="00221910">
        <w:t xml:space="preserve"> </w:t>
      </w:r>
      <w:r w:rsidRPr="00221910">
        <w:t>КоАП</w:t>
      </w:r>
      <w:r w:rsidRPr="00221910">
        <w:t xml:space="preserve"> Российской Федерации санкции, предполагающей необходимость кумулятивного применения к лицам, привлекаемым к административной ответственности, основного (административный штраф или административный арест) и дополнительного (конфискация) админи</w:t>
      </w:r>
      <w:r w:rsidRPr="00221910">
        <w:t>стративных наказаний обусловлено степенью общественной опасности и характером соответствующего административного правонарушения, его потенциальными вредными последствиями для охраняемых законом ценностей, а потому не может рассматриваться как нарушающее ко</w:t>
      </w:r>
      <w:r w:rsidRPr="00221910">
        <w:t>нституционные права граждан.</w:t>
      </w:r>
    </w:p>
    <w:p w:rsidR="00006A18" w:rsidRPr="00221910">
      <w:pPr>
        <w:ind w:firstLine="540"/>
        <w:jc w:val="both"/>
      </w:pPr>
      <w:r w:rsidRPr="00221910">
        <w:t xml:space="preserve">Принципиальную оценку </w:t>
      </w:r>
      <w:hyperlink r:id="rId15" w:history="1">
        <w:r w:rsidRPr="00221910">
          <w:rPr>
            <w:color w:val="0000EE"/>
          </w:rPr>
          <w:t>законоположения</w:t>
        </w:r>
      </w:hyperlink>
      <w:r w:rsidRPr="00221910">
        <w:t xml:space="preserve"> применительно к обязательному </w:t>
      </w:r>
      <w:r w:rsidRPr="00221910">
        <w:t>назначению предусмотренного им дополнительного административного наказания в виде конфискации оружия и патронов к нему, которая сохраняет свое значение в системе действующего правового регулирования и не нуждается в переосмыслении.</w:t>
      </w:r>
    </w:p>
    <w:p w:rsidR="00006A18" w:rsidRPr="00221910">
      <w:pPr>
        <w:ind w:firstLine="540"/>
        <w:jc w:val="both"/>
      </w:pPr>
      <w:r w:rsidRPr="00221910">
        <w:t xml:space="preserve">Согласно </w:t>
      </w:r>
      <w:hyperlink r:id="rId15" w:history="1">
        <w:r w:rsidRPr="00221910">
          <w:rPr>
            <w:color w:val="0000EE"/>
          </w:rPr>
          <w:t>частью 6 статьи 20.8</w:t>
        </w:r>
      </w:hyperlink>
      <w:r w:rsidRPr="00221910">
        <w:t xml:space="preserve"> </w:t>
      </w:r>
      <w:r w:rsidRPr="00221910">
        <w:t>КоАП</w:t>
      </w:r>
      <w:r w:rsidRPr="00221910">
        <w:t xml:space="preserve"> Российской Федерации, административного наказания в виде конфискации оружия и патронов</w:t>
      </w:r>
      <w:r w:rsidRPr="00221910">
        <w:t xml:space="preserve"> к нему, является обязательным, поэтому судом необходимо обеспечить вытекающую из конституционных принципов юридического равенства и справедливости индивидуализацию административной ответственности в зависимости от срока незаконного хранения оружия, личнос</w:t>
      </w:r>
      <w:r w:rsidRPr="00221910">
        <w:t>тных характеристик правонарушителя, формы его вины и других фактических обстоятельств, имеющих значение для наложения соразмерного административного наказания за</w:t>
      </w:r>
      <w:r w:rsidRPr="00221910">
        <w:t xml:space="preserve"> его совершение, то оно не учитывает, что целям такой индивидуализации отвечают установленные ф</w:t>
      </w:r>
      <w:r w:rsidRPr="00221910">
        <w:t>едеральным законодателем нормативные параметры основного административного наказания.</w:t>
      </w:r>
    </w:p>
    <w:p w:rsidR="00006A18" w:rsidRPr="00221910">
      <w:pPr>
        <w:ind w:firstLine="540"/>
        <w:jc w:val="both"/>
      </w:pPr>
      <w:r w:rsidRPr="00221910">
        <w:t xml:space="preserve">Так, согласно </w:t>
      </w:r>
      <w:hyperlink r:id="rId15" w:history="1">
        <w:r w:rsidRPr="00221910">
          <w:rPr>
            <w:color w:val="0000EE"/>
          </w:rPr>
          <w:t>части 6 статьи 20.8</w:t>
        </w:r>
      </w:hyperlink>
      <w:r w:rsidRPr="00221910">
        <w:t xml:space="preserve"> </w:t>
      </w:r>
      <w:r w:rsidRPr="00221910">
        <w:t>КоАП</w:t>
      </w:r>
      <w:r w:rsidRPr="00221910">
        <w:t xml:space="preserve"> Российской Федерации за незаконное хранение гражданского огнестрельного гладкоствольного оружия и  огнестрельного оружия ограниченного поражения к гражданину, помимо конфискации оружия и патронов к нему, в качестве основного адм</w:t>
      </w:r>
      <w:r w:rsidRPr="00221910">
        <w:t xml:space="preserve">инистративного наказания может быть применен административный штраф в размере от трех до </w:t>
      </w:r>
      <w:r w:rsidRPr="00221910">
        <w:rPr>
          <w:rStyle w:val="cat-SumInWordsgrp-28rplc-54"/>
        </w:rPr>
        <w:t>сумма прописью</w:t>
      </w:r>
      <w:r w:rsidRPr="00221910">
        <w:t xml:space="preserve"> или административный арест на срок от пяти до пятнадцати суток, что позволяет в</w:t>
      </w:r>
      <w:r w:rsidRPr="00221910">
        <w:t xml:space="preserve"> </w:t>
      </w:r>
      <w:r w:rsidRPr="00221910">
        <w:t>соответствии</w:t>
      </w:r>
      <w:r w:rsidRPr="00221910">
        <w:t xml:space="preserve"> с </w:t>
      </w:r>
      <w:hyperlink r:id="rId16" w:history="1">
        <w:r w:rsidRPr="00221910">
          <w:rPr>
            <w:color w:val="0000EE"/>
          </w:rPr>
          <w:t>частью 2 статьи 4.1</w:t>
        </w:r>
      </w:hyperlink>
      <w:r w:rsidRPr="00221910">
        <w:t xml:space="preserve"> </w:t>
      </w:r>
      <w:r w:rsidRPr="00221910">
        <w:t>КоАП</w:t>
      </w:r>
      <w:r w:rsidRPr="00221910">
        <w:t xml:space="preserve"> Российской Федерации в каждом конкретном случае назначить административное наказание с учетом характера совершенного админист</w:t>
      </w:r>
      <w:r w:rsidRPr="00221910">
        <w:t>ративного правонарушения, личности виновного, его имущественного положения, а также обстоятельств, смягчающих и отягчающих административную ответственность.</w:t>
      </w:r>
    </w:p>
    <w:p w:rsidR="00006A18" w:rsidRPr="00221910">
      <w:pPr>
        <w:ind w:firstLine="708"/>
        <w:jc w:val="both"/>
      </w:pPr>
      <w:r w:rsidRPr="00221910">
        <w:t xml:space="preserve">Согласно ст. 4.1 ч.2 </w:t>
      </w:r>
      <w:r w:rsidRPr="00221910">
        <w:t>КоАП</w:t>
      </w:r>
      <w:r w:rsidRPr="00221910">
        <w:t xml:space="preserve"> РФ, при назначении административного наказания суд учитывает характер сов</w:t>
      </w:r>
      <w:r w:rsidRPr="00221910">
        <w:t xml:space="preserve">ершенного административного правонарушения, личность виновного, его имущественное положение, обстоятельства, смягчающие наказание – признание вины и раскаяние </w:t>
      </w:r>
      <w:r w:rsidRPr="00221910">
        <w:t>в</w:t>
      </w:r>
      <w:r w:rsidRPr="00221910">
        <w:t xml:space="preserve"> содеянном и отсутствием отягчающих обстоятельств.</w:t>
      </w:r>
    </w:p>
    <w:p w:rsidR="00006A18" w:rsidRPr="00221910">
      <w:pPr>
        <w:ind w:firstLine="540"/>
        <w:jc w:val="both"/>
      </w:pPr>
      <w:r w:rsidRPr="00221910">
        <w:t xml:space="preserve">В соответствии со ст. 3.1 Кодекса Российской </w:t>
      </w:r>
      <w:r w:rsidRPr="00221910">
        <w:t xml:space="preserve">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 w:rsidRPr="00221910">
        <w:t>предупреждения совершения новых правонарушений, как сами</w:t>
      </w:r>
      <w:r w:rsidRPr="00221910">
        <w:t>м правонарушителем, так и другими лицами.</w:t>
      </w:r>
    </w:p>
    <w:p w:rsidR="00006A18" w:rsidRPr="00221910">
      <w:pPr>
        <w:ind w:firstLine="567"/>
        <w:jc w:val="both"/>
      </w:pPr>
      <w:r w:rsidRPr="00221910">
        <w:t>При назначении наказания мировой судья, с учетом конституционных принципов неотвратимости, справедливости и соразмерности, степени общественной опасности содеянного, принимая во внимание характер совершенного право</w:t>
      </w:r>
      <w:r w:rsidRPr="00221910">
        <w:t>нарушения, имущественное положение, наличие смягчающих и отсутствия отягчающих административную ответственность обстоятельств, совершения правонарушения впервые, наличие на иждивении двоих несовершеннолетних детей, а также принимая во внимание конкретные о</w:t>
      </w:r>
      <w:r w:rsidRPr="00221910">
        <w:t>бстоятельства дела, характер совершенного правонарушения, роль и степень вины лица, привлекаемого к</w:t>
      </w:r>
      <w:r w:rsidRPr="00221910">
        <w:t xml:space="preserve"> административной ответственности, суд полагает возможным для достижения задач законодательства об административных правонарушениях, указанных в </w:t>
      </w:r>
      <w:hyperlink r:id="rId17" w:history="1">
        <w:r w:rsidRPr="00221910">
          <w:rPr>
            <w:color w:val="0000EE"/>
          </w:rPr>
          <w:t>ст. 1.2</w:t>
        </w:r>
      </w:hyperlink>
      <w:r w:rsidRPr="00221910">
        <w:t> </w:t>
      </w:r>
      <w:r w:rsidRPr="00221910">
        <w:t>КоАП</w:t>
      </w:r>
      <w:r w:rsidRPr="00221910">
        <w:t xml:space="preserve"> РФ, назначить наказание в виде штрафа в нижнем пределе санкции статьи 20.8 ч. 6 </w:t>
      </w:r>
      <w:r w:rsidRPr="00221910">
        <w:t>КоАП</w:t>
      </w:r>
      <w:r w:rsidRPr="00221910">
        <w:t xml:space="preserve"> РФ с применением конфискации оружия и патронов к нему.</w:t>
      </w:r>
    </w:p>
    <w:p w:rsidR="00006A18" w:rsidRPr="00221910">
      <w:pPr>
        <w:jc w:val="both"/>
      </w:pPr>
      <w:r w:rsidRPr="00221910">
        <w:tab/>
      </w:r>
      <w:r w:rsidRPr="00221910">
        <w:t xml:space="preserve">На основании </w:t>
      </w:r>
      <w:r w:rsidRPr="00221910">
        <w:t>изложенного</w:t>
      </w:r>
      <w:r w:rsidRPr="00221910">
        <w:t>, руководст</w:t>
      </w:r>
      <w:r w:rsidRPr="00221910">
        <w:t xml:space="preserve">вуясь ст. ст. 29.9, 29.10 </w:t>
      </w:r>
      <w:r w:rsidRPr="00221910">
        <w:t>КоАП</w:t>
      </w:r>
      <w:r w:rsidRPr="00221910">
        <w:t xml:space="preserve"> РФ, мировой судья</w:t>
      </w:r>
    </w:p>
    <w:p w:rsidR="00006A18" w:rsidRPr="00221910">
      <w:pPr>
        <w:jc w:val="both"/>
      </w:pPr>
      <w:r w:rsidRPr="00221910">
        <w:tab/>
      </w:r>
      <w:r w:rsidRPr="00221910">
        <w:t xml:space="preserve">                                          ПОСТАНОВИЛ: </w:t>
      </w:r>
    </w:p>
    <w:p w:rsidR="00006A18" w:rsidRPr="00221910">
      <w:pPr>
        <w:jc w:val="both"/>
      </w:pPr>
    </w:p>
    <w:p w:rsidR="00006A18" w:rsidRPr="00221910">
      <w:pPr>
        <w:ind w:firstLine="567"/>
        <w:jc w:val="both"/>
      </w:pPr>
      <w:r w:rsidRPr="00221910">
        <w:tab/>
      </w:r>
      <w:r w:rsidRPr="00221910">
        <w:rPr>
          <w:rStyle w:val="cat-FIOgrp-25rplc-55"/>
        </w:rPr>
        <w:t>Зимогляд</w:t>
      </w:r>
      <w:r w:rsidRPr="00221910">
        <w:rPr>
          <w:rStyle w:val="cat-FIOgrp-25rplc-55"/>
        </w:rPr>
        <w:t xml:space="preserve"> С. В.</w:t>
      </w:r>
      <w:r w:rsidRPr="00221910">
        <w:t xml:space="preserve"> признать виновным в совершении административного правонарушения, предусмотренного ст. 20.8 ч. 6 Кодекса Российской Федерации об админи</w:t>
      </w:r>
      <w:r w:rsidRPr="00221910">
        <w:t xml:space="preserve">стративных правонарушениях, и назначить ему административное наказание в виде штрафа в сумме </w:t>
      </w:r>
      <w:r w:rsidRPr="00221910">
        <w:rPr>
          <w:rStyle w:val="cat-Sumgrp-31rplc-56"/>
        </w:rPr>
        <w:t>сумма</w:t>
      </w:r>
      <w:r w:rsidRPr="00221910">
        <w:t xml:space="preserve"> (трех тысяч рублей) с конфискацией оружия и патронов к нему, а именно: </w:t>
      </w:r>
      <w:r w:rsidRPr="00221910">
        <w:rPr>
          <w:rStyle w:val="cat-UserDefinedgrp-43rplc-58"/>
        </w:rPr>
        <w:t xml:space="preserve">...название оружия </w:t>
      </w:r>
      <w:r w:rsidRPr="00221910">
        <w:t xml:space="preserve">от </w:t>
      </w:r>
      <w:r w:rsidRPr="00221910">
        <w:rPr>
          <w:rStyle w:val="cat-Dategrp-13rplc-59"/>
        </w:rPr>
        <w:t>дата</w:t>
      </w:r>
      <w:r w:rsidRPr="00221910">
        <w:t>, хранящихся в ОМВД России по Нижнегорскому району.</w:t>
      </w:r>
    </w:p>
    <w:p w:rsidR="00006A18" w:rsidRPr="00221910">
      <w:pPr>
        <w:jc w:val="both"/>
      </w:pPr>
      <w:r w:rsidRPr="00221910">
        <w:t xml:space="preserve"> </w:t>
      </w:r>
      <w:r w:rsidRPr="00221910">
        <w:t xml:space="preserve">         Штраф подлежит уплате по реквизитам: </w:t>
      </w:r>
      <w:r w:rsidRPr="00221910">
        <w:rPr>
          <w:rStyle w:val="cat-UserDefinedgrp-44rplc-61"/>
        </w:rPr>
        <w:t xml:space="preserve">...реквизиты </w:t>
      </w:r>
    </w:p>
    <w:p w:rsidR="00006A18" w:rsidRPr="00221910">
      <w:pPr>
        <w:ind w:firstLine="708"/>
        <w:jc w:val="both"/>
      </w:pPr>
      <w:r w:rsidRPr="00221910">
        <w:t xml:space="preserve">Согласно ст. 32.2 </w:t>
      </w:r>
      <w:r w:rsidRPr="00221910">
        <w:t>КоАП</w:t>
      </w:r>
      <w:r w:rsidRPr="00221910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</w:t>
      </w:r>
      <w:r w:rsidRPr="00221910">
        <w:t>и административного штрафа в законную силу.</w:t>
      </w:r>
    </w:p>
    <w:p w:rsidR="00006A18" w:rsidRPr="00221910">
      <w:pPr>
        <w:jc w:val="both"/>
      </w:pPr>
      <w:r w:rsidRPr="00221910">
        <w:tab/>
      </w:r>
      <w:r w:rsidRPr="00221910"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</w:t>
      </w:r>
      <w:r w:rsidRPr="00221910">
        <w:t>еды, д. 20.</w:t>
      </w:r>
    </w:p>
    <w:p w:rsidR="00006A18" w:rsidRPr="00221910">
      <w:pPr>
        <w:ind w:firstLine="720"/>
        <w:jc w:val="both"/>
      </w:pPr>
      <w:r w:rsidRPr="00221910"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 w:rsidRPr="00221910"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221910">
        <w:t xml:space="preserve"> ср</w:t>
      </w:r>
      <w:r w:rsidRPr="00221910">
        <w:t>ок до пятидесяти часов.</w:t>
      </w:r>
    </w:p>
    <w:p w:rsidR="00006A18" w:rsidRPr="00221910">
      <w:pPr>
        <w:ind w:firstLine="708"/>
        <w:jc w:val="both"/>
      </w:pPr>
      <w:r w:rsidRPr="00221910"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</w:t>
      </w:r>
      <w:r w:rsidRPr="00221910">
        <w:t>рский муниципальный район) Республики Крым (адрес: ул. Победы, д. 20, п. Нижнегорский, Республика Крым).</w:t>
      </w:r>
    </w:p>
    <w:p w:rsidR="00006A18" w:rsidRPr="00221910">
      <w:pPr>
        <w:jc w:val="both"/>
      </w:pPr>
    </w:p>
    <w:p w:rsidR="00006A18" w:rsidRPr="00221910">
      <w:pPr>
        <w:jc w:val="both"/>
      </w:pPr>
      <w:r w:rsidRPr="00221910">
        <w:t xml:space="preserve">       Мировой судья</w:t>
      </w:r>
      <w:r w:rsidRPr="00221910">
        <w:tab/>
      </w:r>
      <w:r w:rsidRPr="00221910">
        <w:tab/>
      </w:r>
      <w:r w:rsidR="00221910">
        <w:t>/подпись/</w:t>
      </w:r>
      <w:r w:rsidRPr="00221910">
        <w:t xml:space="preserve">  </w:t>
      </w:r>
      <w:r w:rsidRPr="00221910">
        <w:tab/>
      </w:r>
      <w:r w:rsidRPr="00221910">
        <w:tab/>
        <w:t xml:space="preserve">                             Тайганская Т.В.</w:t>
      </w:r>
    </w:p>
    <w:sectPr w:rsidSect="00006A18">
      <w:headerReference w:type="default" r:id="rId18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A18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221910">
      <w:rPr>
        <w:b/>
        <w:bCs/>
        <w:noProof/>
        <w:sz w:val="20"/>
        <w:szCs w:val="20"/>
      </w:rPr>
      <w:t>5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006A18"/>
    <w:rsid w:val="00006A18"/>
    <w:rsid w:val="00221910"/>
    <w:rsid w:val="007A3E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5rplc-6">
    <w:name w:val="cat-FIO grp-25 rplc-6"/>
    <w:basedOn w:val="DefaultParagraphFont"/>
    <w:rsid w:val="00006A18"/>
  </w:style>
  <w:style w:type="character" w:customStyle="1" w:styleId="cat-PassportDatagrp-32rplc-7">
    <w:name w:val="cat-PassportData grp-32 rplc-7"/>
    <w:basedOn w:val="DefaultParagraphFont"/>
    <w:rsid w:val="00006A18"/>
  </w:style>
  <w:style w:type="character" w:customStyle="1" w:styleId="cat-UserDefinedgrp-39rplc-8">
    <w:name w:val="cat-UserDefined grp-39 rplc-8"/>
    <w:basedOn w:val="DefaultParagraphFont"/>
    <w:rsid w:val="00006A18"/>
  </w:style>
  <w:style w:type="character" w:customStyle="1" w:styleId="cat-Addressgrp-3rplc-9">
    <w:name w:val="cat-Address grp-3 rplc-9"/>
    <w:basedOn w:val="DefaultParagraphFont"/>
    <w:rsid w:val="00006A18"/>
  </w:style>
  <w:style w:type="character" w:customStyle="1" w:styleId="cat-Dategrp-13rplc-11">
    <w:name w:val="cat-Date grp-13 rplc-11"/>
    <w:basedOn w:val="DefaultParagraphFont"/>
    <w:rsid w:val="00006A18"/>
  </w:style>
  <w:style w:type="character" w:customStyle="1" w:styleId="cat-Timegrp-33rplc-12">
    <w:name w:val="cat-Time grp-33 rplc-12"/>
    <w:basedOn w:val="DefaultParagraphFont"/>
    <w:rsid w:val="00006A18"/>
  </w:style>
  <w:style w:type="character" w:customStyle="1" w:styleId="cat-Addressgrp-4rplc-13">
    <w:name w:val="cat-Address grp-4 rplc-13"/>
    <w:basedOn w:val="DefaultParagraphFont"/>
    <w:rsid w:val="00006A18"/>
  </w:style>
  <w:style w:type="character" w:customStyle="1" w:styleId="cat-Addressgrp-5rplc-14">
    <w:name w:val="cat-Address grp-5 rplc-14"/>
    <w:basedOn w:val="DefaultParagraphFont"/>
    <w:rsid w:val="00006A18"/>
  </w:style>
  <w:style w:type="character" w:customStyle="1" w:styleId="cat-UserDefinedgrp-40rplc-15">
    <w:name w:val="cat-UserDefined grp-40 rplc-15"/>
    <w:basedOn w:val="DefaultParagraphFont"/>
    <w:rsid w:val="00006A18"/>
  </w:style>
  <w:style w:type="character" w:customStyle="1" w:styleId="cat-UserDefinedgrp-41rplc-21">
    <w:name w:val="cat-UserDefined grp-41 rplc-21"/>
    <w:basedOn w:val="DefaultParagraphFont"/>
    <w:rsid w:val="00006A18"/>
  </w:style>
  <w:style w:type="character" w:customStyle="1" w:styleId="cat-UserDefinedgrp-42rplc-24">
    <w:name w:val="cat-UserDefined grp-42 rplc-24"/>
    <w:basedOn w:val="DefaultParagraphFont"/>
    <w:rsid w:val="00006A18"/>
  </w:style>
  <w:style w:type="character" w:customStyle="1" w:styleId="cat-Dategrp-13rplc-26">
    <w:name w:val="cat-Date grp-13 rplc-26"/>
    <w:basedOn w:val="DefaultParagraphFont"/>
    <w:rsid w:val="00006A18"/>
  </w:style>
  <w:style w:type="character" w:customStyle="1" w:styleId="cat-Timegrp-33rplc-27">
    <w:name w:val="cat-Time grp-33 rplc-27"/>
    <w:basedOn w:val="DefaultParagraphFont"/>
    <w:rsid w:val="00006A18"/>
  </w:style>
  <w:style w:type="character" w:customStyle="1" w:styleId="cat-Addressgrp-4rplc-28">
    <w:name w:val="cat-Address grp-4 rplc-28"/>
    <w:basedOn w:val="DefaultParagraphFont"/>
    <w:rsid w:val="00006A18"/>
  </w:style>
  <w:style w:type="character" w:customStyle="1" w:styleId="cat-Addressgrp-5rplc-29">
    <w:name w:val="cat-Address grp-5 rplc-29"/>
    <w:basedOn w:val="DefaultParagraphFont"/>
    <w:rsid w:val="00006A18"/>
  </w:style>
  <w:style w:type="character" w:customStyle="1" w:styleId="cat-UserDefinedgrp-40rplc-30">
    <w:name w:val="cat-UserDefined grp-40 rplc-30"/>
    <w:basedOn w:val="DefaultParagraphFont"/>
    <w:rsid w:val="00006A18"/>
  </w:style>
  <w:style w:type="character" w:customStyle="1" w:styleId="cat-FIOgrp-26rplc-40">
    <w:name w:val="cat-FIO grp-26 rplc-40"/>
    <w:basedOn w:val="DefaultParagraphFont"/>
    <w:rsid w:val="00006A18"/>
  </w:style>
  <w:style w:type="character" w:customStyle="1" w:styleId="cat-Dategrp-13rplc-50">
    <w:name w:val="cat-Date grp-13 rplc-50"/>
    <w:basedOn w:val="DefaultParagraphFont"/>
    <w:rsid w:val="00006A18"/>
  </w:style>
  <w:style w:type="character" w:customStyle="1" w:styleId="cat-SumInWordsgrp-28rplc-54">
    <w:name w:val="cat-SumInWords grp-28 rplc-54"/>
    <w:basedOn w:val="DefaultParagraphFont"/>
    <w:rsid w:val="00006A18"/>
  </w:style>
  <w:style w:type="character" w:customStyle="1" w:styleId="cat-FIOgrp-25rplc-55">
    <w:name w:val="cat-FIO grp-25 rplc-55"/>
    <w:basedOn w:val="DefaultParagraphFont"/>
    <w:rsid w:val="00006A18"/>
  </w:style>
  <w:style w:type="character" w:customStyle="1" w:styleId="cat-Sumgrp-31rplc-56">
    <w:name w:val="cat-Sum grp-31 rplc-56"/>
    <w:basedOn w:val="DefaultParagraphFont"/>
    <w:rsid w:val="00006A18"/>
  </w:style>
  <w:style w:type="character" w:customStyle="1" w:styleId="cat-UserDefinedgrp-43rplc-58">
    <w:name w:val="cat-UserDefined grp-43 rplc-58"/>
    <w:basedOn w:val="DefaultParagraphFont"/>
    <w:rsid w:val="00006A18"/>
  </w:style>
  <w:style w:type="character" w:customStyle="1" w:styleId="cat-Dategrp-13rplc-59">
    <w:name w:val="cat-Date grp-13 rplc-59"/>
    <w:basedOn w:val="DefaultParagraphFont"/>
    <w:rsid w:val="00006A18"/>
  </w:style>
  <w:style w:type="character" w:customStyle="1" w:styleId="cat-UserDefinedgrp-44rplc-61">
    <w:name w:val="cat-UserDefined grp-44 rplc-61"/>
    <w:basedOn w:val="DefaultParagraphFont"/>
    <w:rsid w:val="00006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C56D571D350E7BA74A54CCBD674286A05CA2D9BAB8CD3C56A6DEB9AD8FA78628AF24681512813B903F370B078q5V4I" TargetMode="External" /><Relationship Id="rId11" Type="http://schemas.openxmlformats.org/officeDocument/2006/relationships/hyperlink" Target="consultantplus://offline/ref=3C56D571D350E7BA74A54CCBD674286A05CB2C99A9D284C73B38E59FD0AA22728EBB12894E2D08A704ED70qBV0I" TargetMode="External" /><Relationship Id="rId12" Type="http://schemas.openxmlformats.org/officeDocument/2006/relationships/hyperlink" Target="consultantplus://offline/ref=3C56D571D350E7BA74A54CCBD674286A04C1239FA287D3C56A6DEB9AD8FA786298F21E8E55250EB252BC36E57755530501D3D123F083q8V8I" TargetMode="External" /><Relationship Id="rId13" Type="http://schemas.openxmlformats.org/officeDocument/2006/relationships/hyperlink" Target="consultantplus://offline/ref=DA25CF9B0EA002B65FFC4EB7D396650C11F3C44040A54DCF6EE1C7F01695FDDA69E59317CF2F8BFB8A4BC1B680SDUAH" TargetMode="External" /><Relationship Id="rId14" Type="http://schemas.openxmlformats.org/officeDocument/2006/relationships/hyperlink" Target="consultantplus://offline/ref=DA25CF9B0EA002B65FFC4EB7D396650C13F0C64140A44DCF6EE1C7F01695FDDA7BE5CB1BCB209DF1DF0487E38CD0B0A5ED712EA53C3BSFUBH" TargetMode="External" /><Relationship Id="rId15" Type="http://schemas.openxmlformats.org/officeDocument/2006/relationships/hyperlink" Target="consultantplus://offline/ref=DA25CF9B0EA002B65FFC4EB7D396650C13F0C64049A64DCF6EE1C7F01695FDDA7BE5CB18C82096F1DF0487E38CD0B0A5ED712EA53C3BSFUBH" TargetMode="External" /><Relationship Id="rId16" Type="http://schemas.openxmlformats.org/officeDocument/2006/relationships/hyperlink" Target="consultantplus://offline/ref=DA25CF9B0EA002B65FFC4EB7D396650C13F0C64049A64DCF6EE1C7F01695FDDA7BE5CB1BCD2894F98E5E97E7C587BAB9EB6E31A62238F3B9S0UAH" TargetMode="External" /><Relationship Id="rId17" Type="http://schemas.openxmlformats.org/officeDocument/2006/relationships/hyperlink" Target="http://sudact.ru/law/doc/JBT8gaqgg7VQ/001/001/?marker=fdoctlaw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673D3BAD8E0D9C980B52F2E88F02D21C490E2AAF1939183345203C2DB8CD7CA21C08125C330865FEE4E2C0D56jERDI" TargetMode="External" /><Relationship Id="rId5" Type="http://schemas.openxmlformats.org/officeDocument/2006/relationships/hyperlink" Target="consultantplus://offline/ref=9673D3BAD8E0D9C980B52F2E88F02D21C490E2AAF1939183345203C2DB8CD7CA33C0D929C2359956EF5B7A5C10B8B71107E00E0622BB96C8jERFI" TargetMode="External" /><Relationship Id="rId6" Type="http://schemas.openxmlformats.org/officeDocument/2006/relationships/hyperlink" Target="consultantplus://offline/ref=9673D3BAD8E0D9C980B52F2E88F02D21C490E2AAF1939183345203C2DB8CD7CA33C0D92ECA3ECC0EAF05230C51F3BA151CFC0E01j3RCI" TargetMode="External" /><Relationship Id="rId7" Type="http://schemas.openxmlformats.org/officeDocument/2006/relationships/hyperlink" Target="consultantplus://offline/ref=9673D3BAD8E0D9C980B52F2E88F02D21C490E2AAF1939183345203C2DB8CD7CA33C0D929C2359B59EB5B7A5C10B8B71107E00E0622BB96C8jERFI" TargetMode="External" /><Relationship Id="rId8" Type="http://schemas.openxmlformats.org/officeDocument/2006/relationships/hyperlink" Target="consultantplus://offline/ref=9673D3BAD8E0D9C980B52F2E88F02D21C490E5A6F5929183345203C2DB8CD7CA33C0D92BC33ECC0EAF05230C51F3BA151CFC0E01j3RCI" TargetMode="External" /><Relationship Id="rId9" Type="http://schemas.openxmlformats.org/officeDocument/2006/relationships/hyperlink" Target="consultantplus://offline/ref=9673D3BAD8E0D9C980B52F2E88F02D21C493EEA1F0999183345203C2DB8CD7CA33C0D92AC73D9B54BF016A5859ECBF0E02FB10013CBBj9R6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