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18</w:t>
      </w:r>
      <w:r>
        <w:rPr>
          <w:b w:val="0"/>
          <w:bCs w:val="0"/>
          <w:i w:val="0"/>
          <w:sz w:val="28"/>
          <w:szCs w:val="28"/>
        </w:rPr>
        <w:t>3</w:t>
      </w:r>
      <w:r>
        <w:rPr>
          <w:b w:val="0"/>
          <w:bCs w:val="0"/>
          <w:i w:val="0"/>
          <w:sz w:val="28"/>
          <w:szCs w:val="28"/>
        </w:rPr>
        <w:t>/20</w:t>
      </w:r>
      <w:r>
        <w:rPr>
          <w:b w:val="0"/>
          <w:bCs w:val="0"/>
          <w:i w:val="0"/>
          <w:sz w:val="28"/>
          <w:szCs w:val="28"/>
        </w:rPr>
        <w:t>21</w:t>
      </w:r>
    </w:p>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sz w:val="28"/>
          <w:szCs w:val="28"/>
        </w:rPr>
      </w:pPr>
      <w:r>
        <w:rPr>
          <w:rStyle w:val="cat-Dategrp-14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участия</w:t>
      </w:r>
      <w:r>
        <w:rPr>
          <w:rFonts w:ascii="Times New Roman" w:eastAsia="Times New Roman" w:hAnsi="Times New Roman" w:cs="Times New Roman"/>
          <w:sz w:val="28"/>
          <w:szCs w:val="28"/>
        </w:rPr>
        <w:t xml:space="preserve"> лица, привлекаемо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 правонарушении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поступившее из </w:t>
      </w:r>
      <w:r>
        <w:rPr>
          <w:rFonts w:ascii="Times New Roman" w:eastAsia="Times New Roman" w:hAnsi="Times New Roman" w:cs="Times New Roman"/>
          <w:sz w:val="28"/>
          <w:szCs w:val="28"/>
        </w:rPr>
        <w:t xml:space="preserve">Межрайонной инспекции Федеральной налоговой службы </w:t>
      </w:r>
      <w:r>
        <w:rPr>
          <w:rFonts w:ascii="Times New Roman" w:eastAsia="Times New Roman" w:hAnsi="Times New Roman" w:cs="Times New Roman"/>
          <w:sz w:val="28"/>
          <w:szCs w:val="28"/>
        </w:rPr>
        <w:t xml:space="preserve">России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по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FIOgrp-25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3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раждан</w:t>
      </w:r>
      <w:r>
        <w:rPr>
          <w:rFonts w:ascii="Times New Roman" w:eastAsia="Times New Roman" w:hAnsi="Times New Roman" w:cs="Times New Roman"/>
          <w:sz w:val="28"/>
          <w:szCs w:val="28"/>
        </w:rPr>
        <w:t>ки</w:t>
      </w:r>
      <w:r>
        <w:rPr>
          <w:rFonts w:ascii="Times New Roman" w:eastAsia="Times New Roman" w:hAnsi="Times New Roman" w:cs="Times New Roman"/>
          <w:sz w:val="28"/>
          <w:szCs w:val="28"/>
        </w:rPr>
        <w:t xml:space="preserve"> Российской Федерации, работающе</w:t>
      </w:r>
      <w:r>
        <w:rPr>
          <w:rFonts w:ascii="Times New Roman" w:eastAsia="Times New Roman" w:hAnsi="Times New Roman" w:cs="Times New Roman"/>
          <w:sz w:val="28"/>
          <w:szCs w:val="28"/>
        </w:rPr>
        <w:t xml:space="preserve">й </w:t>
      </w:r>
      <w:r>
        <w:rPr>
          <w:rFonts w:ascii="Times New Roman" w:eastAsia="Times New Roman" w:hAnsi="Times New Roman" w:cs="Times New Roman"/>
          <w:sz w:val="28"/>
          <w:szCs w:val="28"/>
        </w:rPr>
        <w:t xml:space="preserve">генеральным директором </w:t>
      </w:r>
      <w:r>
        <w:rPr>
          <w:rStyle w:val="cat-OrganizationNamegrp-34rplc-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адрес организации</w:t>
      </w:r>
      <w:r>
        <w:rPr>
          <w:rFonts w:ascii="Times New Roman" w:eastAsia="Times New Roman" w:hAnsi="Times New Roman" w:cs="Times New Roman"/>
          <w:sz w:val="28"/>
          <w:szCs w:val="28"/>
        </w:rPr>
        <w:t xml:space="preserve">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адрес регистрации :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6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д. 7 кв. 29</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widowControl w:val="0"/>
        <w:spacing w:before="0" w:after="0"/>
        <w:ind w:left="20" w:right="20" w:firstLine="720"/>
        <w:jc w:val="both"/>
        <w:rPr>
          <w:sz w:val="28"/>
          <w:szCs w:val="28"/>
        </w:rPr>
      </w:pPr>
      <w:r>
        <w:rPr>
          <w:rStyle w:val="cat-FIOgrp-27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будучи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генеральным директором </w:t>
      </w:r>
      <w:r>
        <w:rPr>
          <w:rStyle w:val="cat-OrganizationNamegrp-34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расположенного</w:t>
      </w:r>
      <w:r>
        <w:rPr>
          <w:rFonts w:ascii="Times New Roman" w:eastAsia="Times New Roman" w:hAnsi="Times New Roman" w:cs="Times New Roman"/>
          <w:sz w:val="28"/>
          <w:szCs w:val="28"/>
        </w:rPr>
        <w:t xml:space="preserve"> по адресу: </w:t>
      </w:r>
      <w:r>
        <w:rPr>
          <w:rStyle w:val="cat-Addressgrp-5rplc-14"/>
          <w:rFonts w:ascii="Times New Roman" w:eastAsia="Times New Roman" w:hAnsi="Times New Roman" w:cs="Times New Roman"/>
          <w:sz w:val="28"/>
          <w:szCs w:val="28"/>
        </w:rPr>
        <w:t>адрес</w:t>
      </w:r>
      <w:r>
        <w:rPr>
          <w:rStyle w:val="cat-Dategrp-15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00.00 час., </w:t>
      </w:r>
      <w:r>
        <w:rPr>
          <w:rFonts w:ascii="Times New Roman" w:eastAsia="Times New Roman" w:hAnsi="Times New Roman" w:cs="Times New Roman"/>
          <w:sz w:val="28"/>
          <w:szCs w:val="28"/>
        </w:rPr>
        <w:t xml:space="preserve">по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7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w:t>
      </w:r>
      <w:r>
        <w:rPr>
          <w:rFonts w:ascii="Times New Roman" w:eastAsia="Times New Roman" w:hAnsi="Times New Roman" w:cs="Times New Roman"/>
          <w:sz w:val="28"/>
          <w:szCs w:val="28"/>
        </w:rPr>
        <w:t>ила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 xml:space="preserve">: непредставление в установленный законодательством о налогах и сборах срок </w:t>
      </w:r>
      <w:r>
        <w:rPr>
          <w:rFonts w:ascii="Times New Roman" w:eastAsia="Times New Roman" w:hAnsi="Times New Roman" w:cs="Times New Roman"/>
          <w:sz w:val="28"/>
          <w:szCs w:val="28"/>
        </w:rPr>
        <w:t>в налоговые органы</w:t>
      </w:r>
      <w:r>
        <w:rPr>
          <w:rFonts w:ascii="Times New Roman" w:eastAsia="Times New Roman" w:hAnsi="Times New Roman" w:cs="Times New Roman"/>
          <w:sz w:val="28"/>
          <w:szCs w:val="28"/>
        </w:rPr>
        <w:t xml:space="preserve"> сведений, необходимых для осуществления налогового контроля, ответственность за которое предусмотрена ч.1 ст. 15.6 КоАП РФ.</w:t>
      </w:r>
    </w:p>
    <w:p>
      <w:pPr>
        <w:spacing w:before="0" w:after="0"/>
        <w:jc w:val="both"/>
        <w:rPr>
          <w:sz w:val="28"/>
          <w:szCs w:val="28"/>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явилась, о дне и времени слушания дела извещена надлежащим образом, </w:t>
      </w:r>
      <w:r>
        <w:rPr>
          <w:rFonts w:ascii="Times New Roman" w:eastAsia="Times New Roman" w:hAnsi="Times New Roman" w:cs="Times New Roman"/>
          <w:sz w:val="28"/>
          <w:szCs w:val="28"/>
        </w:rPr>
        <w:t>направила в суд заявление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рассмотрении дела в ее отсутствие, вину признала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7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w:t>
      </w:r>
      <w:r>
        <w:rPr>
          <w:rFonts w:ascii="Times New Roman" w:eastAsia="Times New Roman" w:hAnsi="Times New Roman" w:cs="Times New Roman"/>
          <w:sz w:val="28"/>
          <w:szCs w:val="28"/>
        </w:rPr>
        <w:t>овав материалы дела</w:t>
      </w:r>
      <w:r>
        <w:rPr>
          <w:rFonts w:ascii="Times New Roman" w:eastAsia="Times New Roman" w:hAnsi="Times New Roman" w:cs="Times New Roman"/>
          <w:sz w:val="28"/>
          <w:szCs w:val="28"/>
        </w:rPr>
        <w:t xml:space="preserve">, суд пришел к выводу о наличии в действиях </w:t>
      </w:r>
      <w:r>
        <w:rPr>
          <w:rStyle w:val="cat-FIOgrp-27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w:t>
      </w:r>
      <w:r>
        <w:rPr>
          <w:rFonts w:ascii="Times New Roman" w:eastAsia="Times New Roman" w:hAnsi="Times New Roman" w:cs="Times New Roman"/>
          <w:sz w:val="28"/>
          <w:szCs w:val="28"/>
        </w:rPr>
        <w:t>рушения, предусмотренного ст. 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910</w:t>
      </w:r>
      <w:r>
        <w:rPr>
          <w:rFonts w:ascii="Times New Roman" w:eastAsia="Times New Roman" w:hAnsi="Times New Roman" w:cs="Times New Roman"/>
          <w:sz w:val="28"/>
          <w:szCs w:val="28"/>
        </w:rPr>
        <w:t>62115900042900001</w:t>
      </w:r>
      <w:r>
        <w:rPr>
          <w:rFonts w:ascii="Times New Roman" w:eastAsia="Times New Roman" w:hAnsi="Times New Roman" w:cs="Times New Roman"/>
          <w:sz w:val="28"/>
          <w:szCs w:val="28"/>
        </w:rPr>
        <w:t xml:space="preserve"> от </w:t>
      </w:r>
      <w:r>
        <w:rPr>
          <w:rStyle w:val="cat-Dategrp-16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он был составлен в отношении</w:t>
      </w:r>
      <w:r>
        <w:rPr>
          <w:rFonts w:ascii="Times New Roman" w:eastAsia="Times New Roman" w:hAnsi="Times New Roman" w:cs="Times New Roman"/>
          <w:sz w:val="28"/>
          <w:szCs w:val="28"/>
        </w:rPr>
        <w:t xml:space="preserve"> </w:t>
      </w:r>
      <w:r>
        <w:rPr>
          <w:rStyle w:val="cat-FIOgrp-27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 xml:space="preserve">то, что </w:t>
      </w:r>
      <w:r>
        <w:rPr>
          <w:rStyle w:val="cat-FIOgrp-27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будучи </w:t>
      </w:r>
      <w:r>
        <w:rPr>
          <w:rFonts w:ascii="Times New Roman" w:eastAsia="Times New Roman" w:hAnsi="Times New Roman" w:cs="Times New Roman"/>
          <w:sz w:val="28"/>
          <w:szCs w:val="28"/>
        </w:rPr>
        <w:t xml:space="preserve">генеральным директором </w:t>
      </w:r>
      <w:r>
        <w:rPr>
          <w:rStyle w:val="cat-OrganizationNamegrp-34rplc-2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5rplc-25"/>
          <w:rFonts w:ascii="Times New Roman" w:eastAsia="Times New Roman" w:hAnsi="Times New Roman" w:cs="Times New Roman"/>
          <w:sz w:val="28"/>
          <w:szCs w:val="28"/>
        </w:rPr>
        <w:t>адрес</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5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Addressgrp-6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7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совершила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арушение</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 xml:space="preserve">: непредставление в установленный законодательством о налогах и сборах срок </w:t>
      </w:r>
      <w:r>
        <w:rPr>
          <w:rFonts w:ascii="Times New Roman" w:eastAsia="Times New Roman" w:hAnsi="Times New Roman" w:cs="Times New Roman"/>
          <w:sz w:val="28"/>
          <w:szCs w:val="28"/>
        </w:rPr>
        <w:t>в налоговые органы</w:t>
      </w:r>
      <w:r>
        <w:rPr>
          <w:rFonts w:ascii="Times New Roman" w:eastAsia="Times New Roman" w:hAnsi="Times New Roman" w:cs="Times New Roman"/>
          <w:sz w:val="28"/>
          <w:szCs w:val="28"/>
        </w:rPr>
        <w:t xml:space="preserve"> сведений, необходимых для осуществления налогового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вне рамок налоговых проверок), </w:t>
      </w:r>
      <w:r>
        <w:rPr>
          <w:rFonts w:ascii="Times New Roman" w:eastAsia="Times New Roman" w:hAnsi="Times New Roman" w:cs="Times New Roman"/>
          <w:sz w:val="28"/>
          <w:szCs w:val="28"/>
        </w:rPr>
        <w:t xml:space="preserve">а именно: </w:t>
      </w:r>
      <w:r>
        <w:rPr>
          <w:rFonts w:ascii="Times New Roman" w:eastAsia="Times New Roman" w:hAnsi="Times New Roman" w:cs="Times New Roman"/>
          <w:sz w:val="28"/>
          <w:szCs w:val="28"/>
        </w:rPr>
        <w:t xml:space="preserve">не предоставила документы (информацию) от </w:t>
      </w:r>
      <w:r>
        <w:rPr>
          <w:rStyle w:val="cat-Dategrp-17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течении 10 дней со дня получения данного требования, не позднее </w:t>
      </w:r>
      <w:r>
        <w:rPr>
          <w:rStyle w:val="cat-Dategrp-18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Документы фактически не предоставлены</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Указанные в протоколе об административном правонарушении обстоятельства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w:t>
      </w:r>
      <w:r>
        <w:rPr>
          <w:rFonts w:ascii="Times New Roman" w:eastAsia="Times New Roman" w:hAnsi="Times New Roman" w:cs="Times New Roman"/>
          <w:sz w:val="28"/>
          <w:szCs w:val="28"/>
        </w:rPr>
        <w:t xml:space="preserve">я в материалах дела сведениями, а именно: протоколом об административном правонарушении от </w:t>
      </w:r>
      <w:r>
        <w:rPr>
          <w:rStyle w:val="cat-Dategrp-19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выпиской из ЕГРЮЛ 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актом № 341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от </w:t>
      </w:r>
      <w:r>
        <w:rPr>
          <w:rStyle w:val="cat-Dategrp-2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обнаружении фактов, квитанцией о приеме, требованием № 29</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от </w:t>
      </w:r>
      <w:r>
        <w:rPr>
          <w:rStyle w:val="cat-Dategrp-2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ода, квитанцией о приеме электронного документа, уведомлением,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обращением, списком отправлений и другими материалами дела. </w:t>
      </w:r>
    </w:p>
    <w:p>
      <w:pPr>
        <w:widowControl w:val="0"/>
        <w:spacing w:before="0" w:after="0"/>
        <w:ind w:left="20" w:right="20" w:firstLine="547"/>
        <w:jc w:val="both"/>
        <w:rPr>
          <w:sz w:val="28"/>
          <w:szCs w:val="28"/>
        </w:rPr>
      </w:pPr>
      <w:r>
        <w:rPr>
          <w:rFonts w:ascii="Times New Roman" w:eastAsia="Times New Roman" w:hAnsi="Times New Roman" w:cs="Times New Roman"/>
          <w:sz w:val="28"/>
          <w:szCs w:val="28"/>
        </w:rPr>
        <w:t xml:space="preserve">Как усматривается из материалов дела, </w:t>
      </w:r>
      <w:r>
        <w:rPr>
          <w:rStyle w:val="cat-FIOgrp-27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w:t>
      </w:r>
      <w:r>
        <w:rPr>
          <w:rFonts w:ascii="Times New Roman" w:eastAsia="Times New Roman" w:hAnsi="Times New Roman" w:cs="Times New Roman"/>
          <w:sz w:val="28"/>
          <w:szCs w:val="28"/>
        </w:rPr>
        <w:t xml:space="preserve">генеральным директором </w:t>
      </w:r>
      <w:r>
        <w:rPr>
          <w:rStyle w:val="cat-OrganizationNamegrp-34rplc-3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5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п.2 ст.</w:t>
      </w:r>
      <w:r>
        <w:rPr>
          <w:rFonts w:ascii="Times New Roman" w:eastAsia="Times New Roman" w:hAnsi="Times New Roman" w:cs="Times New Roman"/>
          <w:sz w:val="28"/>
          <w:szCs w:val="28"/>
        </w:rPr>
        <w:t xml:space="preserve">93.1 </w:t>
      </w:r>
      <w:r>
        <w:rPr>
          <w:rFonts w:ascii="Times New Roman" w:eastAsia="Times New Roman" w:hAnsi="Times New Roman" w:cs="Times New Roman"/>
          <w:sz w:val="28"/>
          <w:szCs w:val="28"/>
        </w:rPr>
        <w:t>НК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pPr>
        <w:spacing w:before="0" w:after="0"/>
        <w:ind w:firstLine="567"/>
        <w:jc w:val="both"/>
        <w:rPr>
          <w:sz w:val="28"/>
          <w:szCs w:val="28"/>
        </w:rPr>
      </w:pPr>
      <w:r>
        <w:rPr>
          <w:rFonts w:ascii="Times New Roman" w:eastAsia="Times New Roman" w:hAnsi="Times New Roman" w:cs="Times New Roman"/>
          <w:sz w:val="28"/>
          <w:szCs w:val="28"/>
        </w:rPr>
        <w:t>При проведении налоговой проверки в отношении иностранной организации, подлежащей постановке на учет в налоговом органе в соответствии с пунктом 4.6 статьи 83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pPr>
        <w:spacing w:before="0" w:after="0"/>
        <w:ind w:firstLine="567"/>
        <w:jc w:val="both"/>
        <w:rPr>
          <w:sz w:val="28"/>
          <w:szCs w:val="28"/>
        </w:rPr>
      </w:pPr>
      <w:r>
        <w:rPr>
          <w:rFonts w:ascii="Times New Roman" w:eastAsia="Times New Roman" w:hAnsi="Times New Roman" w:cs="Times New Roman"/>
          <w:sz w:val="28"/>
          <w:szCs w:val="28"/>
        </w:rPr>
        <w:t>Налоговыми органами могут быть запрошены документы (информация), связанные с ведением реестра владельцев ценных бумаг,</w:t>
      </w:r>
      <w:r>
        <w:rPr>
          <w:rFonts w:ascii="Times New Roman" w:eastAsia="Times New Roman" w:hAnsi="Times New Roman" w:cs="Times New Roman"/>
          <w:sz w:val="28"/>
          <w:szCs w:val="28"/>
        </w:rPr>
        <w:t xml:space="preserve">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международными договорами Российской Федерации.</w:t>
      </w:r>
    </w:p>
    <w:p>
      <w:pPr>
        <w:spacing w:before="0" w:after="0"/>
        <w:jc w:val="both"/>
        <w:rPr>
          <w:sz w:val="28"/>
          <w:szCs w:val="28"/>
        </w:rPr>
      </w:pPr>
      <w:r>
        <w:rPr>
          <w:rFonts w:ascii="Arial" w:eastAsia="Arial" w:hAnsi="Arial" w:cs="Arial"/>
          <w:sz w:val="26"/>
          <w:szCs w:val="26"/>
        </w:rPr>
        <w:t> </w:t>
      </w:r>
      <w:r>
        <w:rPr>
          <w:rFonts w:ascii="Arial" w:eastAsia="Arial" w:hAnsi="Arial" w:cs="Arial"/>
          <w:sz w:val="28"/>
          <w:szCs w:val="28"/>
        </w:rPr>
        <w:tab/>
      </w:r>
      <w:r>
        <w:rPr>
          <w:rFonts w:ascii="Times New Roman" w:eastAsia="Times New Roman" w:hAnsi="Times New Roman" w:cs="Times New Roman"/>
          <w:sz w:val="28"/>
          <w:szCs w:val="28"/>
        </w:rPr>
        <w:t>Согласно ч.ч.1,2 ст. 6.1 НК Р</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 xml:space="preserve"> </w:t>
      </w:r>
      <w:r>
        <w:rPr>
          <w:rFonts w:ascii="Arial" w:eastAsia="Arial" w:hAnsi="Arial" w:cs="Arial"/>
          <w:sz w:val="26"/>
          <w:szCs w:val="26"/>
        </w:rPr>
        <w:t>с</w:t>
      </w:r>
      <w:r>
        <w:rPr>
          <w:rFonts w:ascii="Times New Roman" w:eastAsia="Times New Roman" w:hAnsi="Times New Roman" w:cs="Times New Roman"/>
          <w:sz w:val="28"/>
          <w:szCs w:val="28"/>
        </w:rPr>
        <w:t>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 Течение срока начинается на следующий день после календарной даты или наступления события (совершения действия), которым определено его начало.</w:t>
      </w:r>
    </w:p>
    <w:p>
      <w:pPr>
        <w:widowControl w:val="0"/>
        <w:spacing w:before="0" w:after="0"/>
        <w:ind w:left="20" w:right="20" w:firstLine="547"/>
        <w:jc w:val="both"/>
        <w:rPr>
          <w:sz w:val="28"/>
          <w:szCs w:val="28"/>
        </w:rPr>
      </w:pPr>
      <w:r>
        <w:rPr>
          <w:rFonts w:ascii="Times New Roman" w:eastAsia="Times New Roman" w:hAnsi="Times New Roman" w:cs="Times New Roman"/>
          <w:sz w:val="28"/>
          <w:szCs w:val="28"/>
        </w:rPr>
        <w:t xml:space="preserve">Временем совершения правонарушения является </w:t>
      </w:r>
      <w:r>
        <w:rPr>
          <w:rStyle w:val="cat-Dategrp-22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Местом совершения правонарушения является адрес юридического лица - </w:t>
      </w:r>
      <w:r>
        <w:rPr>
          <w:rStyle w:val="cat-Addressgrp-8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Согласно ч.1 ст. 15.6 КоАП РФ за непредставление (несвоевременное) в установленный законодательством о налогах и сборах срок оформленных в установленном порядке сведений предусмотрена ответственность должностных лиц.</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 xml:space="preserve">Объектом правонарушения, ответственность за которое предусмотрена комментируемой статьей, являются общественные отношения в сфере налогообложения и организации налогового контроля. Объективная сторона правонарушения по коммутируемой статье характеризуется неисполнением (неполным исполнением) обязанностей по представлению в налоговые органы документов и (или) иных сведений, необходимых для осуществления налогового контроля. </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Как предусмотрено ст. 2.4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 xml:space="preserve">По состоянию на </w:t>
      </w:r>
      <w:r>
        <w:rPr>
          <w:rStyle w:val="cat-Dategrp-2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главный бухгалтер (бухгалтер), иное должностное лицо, на которое возложены обязанности по представлению в налоговый орган </w:t>
      </w:r>
      <w:r>
        <w:rPr>
          <w:rFonts w:ascii="Times New Roman" w:eastAsia="Times New Roman" w:hAnsi="Times New Roman" w:cs="Times New Roman"/>
          <w:sz w:val="28"/>
          <w:szCs w:val="28"/>
        </w:rPr>
        <w:t>налоговых деклараций</w:t>
      </w:r>
      <w:r>
        <w:rPr>
          <w:rFonts w:ascii="Times New Roman" w:eastAsia="Times New Roman" w:hAnsi="Times New Roman" w:cs="Times New Roman"/>
          <w:sz w:val="28"/>
          <w:szCs w:val="28"/>
        </w:rPr>
        <w:t xml:space="preserve"> на предприятии, отсутствовали.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в д</w:t>
      </w:r>
      <w:r>
        <w:rPr>
          <w:rFonts w:ascii="Times New Roman" w:eastAsia="Times New Roman" w:hAnsi="Times New Roman" w:cs="Times New Roman"/>
          <w:sz w:val="28"/>
          <w:szCs w:val="28"/>
        </w:rPr>
        <w:t>ействиях</w:t>
      </w:r>
      <w:r>
        <w:rPr>
          <w:rFonts w:ascii="Times New Roman" w:eastAsia="Times New Roman" w:hAnsi="Times New Roman" w:cs="Times New Roman"/>
          <w:sz w:val="28"/>
          <w:szCs w:val="28"/>
        </w:rPr>
        <w:t xml:space="preserve"> </w:t>
      </w:r>
      <w:r>
        <w:rPr>
          <w:rStyle w:val="cat-FIOgrp-27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состав правонарушения, предусмотренного ст.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КоАП РФ, а </w:t>
      </w:r>
      <w:r>
        <w:rPr>
          <w:rFonts w:ascii="Times New Roman" w:eastAsia="Times New Roman" w:hAnsi="Times New Roman" w:cs="Times New Roman"/>
          <w:sz w:val="28"/>
          <w:szCs w:val="28"/>
        </w:rPr>
        <w:t xml:space="preserve">именно: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w:t>
      </w:r>
      <w:r>
        <w:rPr>
          <w:rFonts w:ascii="Times New Roman" w:eastAsia="Times New Roman" w:hAnsi="Times New Roman" w:cs="Times New Roman"/>
          <w:sz w:val="28"/>
          <w:szCs w:val="28"/>
        </w:rPr>
        <w:t>ществления налогового контроля.</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8"/>
          <w:szCs w:val="28"/>
        </w:rPr>
        <w:t xml:space="preserve"> </w:t>
      </w:r>
    </w:p>
    <w:p>
      <w:pPr>
        <w:widowControl w:val="0"/>
        <w:spacing w:before="0" w:after="0"/>
        <w:ind w:left="20" w:right="20" w:firstLine="720"/>
        <w:jc w:val="both"/>
        <w:rPr>
          <w:sz w:val="28"/>
          <w:szCs w:val="28"/>
        </w:rPr>
      </w:pPr>
      <w:r>
        <w:rPr>
          <w:rFonts w:ascii="Times New Roman" w:eastAsia="Times New Roman" w:hAnsi="Times New Roman" w:cs="Times New Roman"/>
          <w:sz w:val="28"/>
          <w:szCs w:val="28"/>
        </w:rPr>
        <w:t xml:space="preserve">Таким образом, должностным </w:t>
      </w:r>
      <w:r>
        <w:rPr>
          <w:rFonts w:ascii="Times New Roman" w:eastAsia="Times New Roman" w:hAnsi="Times New Roman" w:cs="Times New Roman"/>
          <w:sz w:val="28"/>
          <w:szCs w:val="28"/>
        </w:rPr>
        <w:t xml:space="preserve">лицом, </w:t>
      </w:r>
      <w:r>
        <w:rPr>
          <w:rFonts w:ascii="Times New Roman" w:eastAsia="Times New Roman" w:hAnsi="Times New Roman" w:cs="Times New Roman"/>
          <w:sz w:val="28"/>
          <w:szCs w:val="28"/>
        </w:rPr>
        <w:t xml:space="preserve">в связи с ненадлежащим исполнением своих служебных обязанностей, которое выразилось в </w:t>
      </w:r>
      <w:r>
        <w:rPr>
          <w:rFonts w:ascii="Times New Roman" w:eastAsia="Times New Roman" w:hAnsi="Times New Roman" w:cs="Times New Roman"/>
          <w:sz w:val="28"/>
          <w:szCs w:val="28"/>
        </w:rPr>
        <w:t>не предоставлении необходимой информации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совершено административное </w:t>
      </w:r>
      <w:r>
        <w:rPr>
          <w:rFonts w:ascii="Times New Roman" w:eastAsia="Times New Roman" w:hAnsi="Times New Roman" w:cs="Times New Roman"/>
          <w:sz w:val="28"/>
          <w:szCs w:val="28"/>
        </w:rPr>
        <w:t>правонарушение</w:t>
      </w:r>
      <w:r>
        <w:rPr>
          <w:rFonts w:ascii="Times New Roman" w:eastAsia="Times New Roman" w:hAnsi="Times New Roman" w:cs="Times New Roman"/>
          <w:sz w:val="28"/>
          <w:szCs w:val="28"/>
        </w:rPr>
        <w:t>, ответственность за которое предусмотрена ч.1 ст.15.6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ринимая во внимание </w:t>
      </w:r>
      <w:r>
        <w:rPr>
          <w:rFonts w:ascii="Times New Roman" w:eastAsia="Times New Roman" w:hAnsi="Times New Roman" w:cs="Times New Roman"/>
          <w:sz w:val="28"/>
          <w:szCs w:val="28"/>
        </w:rPr>
        <w:t xml:space="preserve">характер совершенного административного правонарушения, </w:t>
      </w:r>
      <w:r>
        <w:rPr>
          <w:rFonts w:ascii="Times New Roman" w:eastAsia="Times New Roman" w:hAnsi="Times New Roman" w:cs="Times New Roman"/>
          <w:sz w:val="28"/>
          <w:szCs w:val="28"/>
        </w:rPr>
        <w:t xml:space="preserve">данные о личности </w:t>
      </w:r>
      <w:r>
        <w:rPr>
          <w:rStyle w:val="cat-FIOgrp-27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согласно представленным материалам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привлекавше</w:t>
      </w:r>
      <w:r>
        <w:rPr>
          <w:rFonts w:ascii="Times New Roman" w:eastAsia="Times New Roman" w:hAnsi="Times New Roman" w:cs="Times New Roman"/>
          <w:sz w:val="28"/>
          <w:szCs w:val="28"/>
        </w:rPr>
        <w:t>йся</w:t>
      </w:r>
      <w:r>
        <w:rPr>
          <w:rFonts w:ascii="Times New Roman" w:eastAsia="Times New Roman" w:hAnsi="Times New Roman" w:cs="Times New Roman"/>
          <w:sz w:val="28"/>
          <w:szCs w:val="28"/>
        </w:rPr>
        <w:t xml:space="preserve"> к административной ответственности за совершение аналогичных правонарушений, </w:t>
      </w:r>
      <w:r>
        <w:rPr>
          <w:rFonts w:ascii="Times New Roman" w:eastAsia="Times New Roman" w:hAnsi="Times New Roman" w:cs="Times New Roman"/>
          <w:sz w:val="28"/>
          <w:szCs w:val="28"/>
        </w:rPr>
        <w:t xml:space="preserve">суд пришел к выводу о </w:t>
      </w:r>
      <w:r>
        <w:rPr>
          <w:rFonts w:ascii="Times New Roman" w:eastAsia="Times New Roman" w:hAnsi="Times New Roman" w:cs="Times New Roman"/>
          <w:sz w:val="28"/>
          <w:szCs w:val="28"/>
        </w:rPr>
        <w:t xml:space="preserve">возможности </w:t>
      </w:r>
      <w:r>
        <w:rPr>
          <w:rFonts w:ascii="Times New Roman" w:eastAsia="Times New Roman" w:hAnsi="Times New Roman" w:cs="Times New Roman"/>
          <w:sz w:val="28"/>
          <w:szCs w:val="28"/>
        </w:rPr>
        <w:t>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штрафа</w:t>
      </w:r>
      <w:r>
        <w:rPr>
          <w:rFonts w:ascii="Times New Roman" w:eastAsia="Times New Roman" w:hAnsi="Times New Roman" w:cs="Times New Roman"/>
          <w:sz w:val="28"/>
          <w:szCs w:val="28"/>
        </w:rPr>
        <w:t xml:space="preserve"> в предел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санкци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ст. 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изложенного,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8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 xml:space="preserve">инистративного правонарушения, предусмотренного ст.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 xml:space="preserve">штрафа в сумме </w:t>
      </w:r>
      <w:r>
        <w:rPr>
          <w:rStyle w:val="cat-Sumgrp-30rplc-4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31rplc-4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Штраф подлежит уплате </w:t>
      </w:r>
      <w:r>
        <w:rPr>
          <w:rFonts w:ascii="Times New Roman" w:eastAsia="Times New Roman" w:hAnsi="Times New Roman" w:cs="Times New Roman"/>
          <w:sz w:val="28"/>
          <w:szCs w:val="28"/>
        </w:rPr>
        <w:t xml:space="preserve">по реквизитам: </w:t>
      </w:r>
      <w:r>
        <w:rPr>
          <w:rStyle w:val="cat-UserDefinedgrp-40rplc-47"/>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20"/>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2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9rplc-65"/>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w:t>
      </w: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4rplc-3">
    <w:name w:val="cat-FIO grp-24 rplc-3"/>
    <w:basedOn w:val="DefaultParagraphFont"/>
  </w:style>
  <w:style w:type="character" w:customStyle="1" w:styleId="cat-Addressgrp-1rplc-4">
    <w:name w:val="cat-Address grp-1 rplc-4"/>
    <w:basedOn w:val="DefaultParagraphFont"/>
  </w:style>
  <w:style w:type="character" w:customStyle="1" w:styleId="cat-FIOgrp-25rplc-5">
    <w:name w:val="cat-FIO grp-25 rplc-5"/>
    <w:basedOn w:val="DefaultParagraphFont"/>
  </w:style>
  <w:style w:type="character" w:customStyle="1" w:styleId="cat-PassportDatagrp-33rplc-6">
    <w:name w:val="cat-PassportData grp-33 rplc-6"/>
    <w:basedOn w:val="DefaultParagraphFont"/>
  </w:style>
  <w:style w:type="character" w:customStyle="1" w:styleId="cat-OrganizationNamegrp-34rplc-7">
    <w:name w:val="cat-OrganizationName grp-34 rplc-7"/>
    <w:basedOn w:val="DefaultParagraphFont"/>
  </w:style>
  <w:style w:type="character" w:customStyle="1" w:styleId="cat-Addressgrp-2rplc-8">
    <w:name w:val="cat-Address grp-2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FIOgrp-26rplc-11">
    <w:name w:val="cat-FIO grp-26 rplc-11"/>
    <w:basedOn w:val="DefaultParagraphFont"/>
  </w:style>
  <w:style w:type="character" w:customStyle="1" w:styleId="cat-FIOgrp-27rplc-12">
    <w:name w:val="cat-FIO grp-27 rplc-12"/>
    <w:basedOn w:val="DefaultParagraphFont"/>
  </w:style>
  <w:style w:type="character" w:customStyle="1" w:styleId="cat-OrganizationNamegrp-34rplc-13">
    <w:name w:val="cat-OrganizationName grp-34 rplc-13"/>
    <w:basedOn w:val="DefaultParagraphFont"/>
  </w:style>
  <w:style w:type="character" w:customStyle="1" w:styleId="cat-Addressgrp-5rplc-14">
    <w:name w:val="cat-Address grp-5 rplc-14"/>
    <w:basedOn w:val="DefaultParagraphFont"/>
  </w:style>
  <w:style w:type="character" w:customStyle="1" w:styleId="cat-Dategrp-15rplc-15">
    <w:name w:val="cat-Date grp-15 rplc-15"/>
    <w:basedOn w:val="DefaultParagraphFont"/>
  </w:style>
  <w:style w:type="character" w:customStyle="1" w:styleId="cat-Addressgrp-6rplc-16">
    <w:name w:val="cat-Address grp-6 rplc-16"/>
    <w:basedOn w:val="DefaultParagraphFont"/>
  </w:style>
  <w:style w:type="character" w:customStyle="1" w:styleId="cat-Addressgrp-7rplc-17">
    <w:name w:val="cat-Address grp-7 rplc-17"/>
    <w:basedOn w:val="DefaultParagraphFont"/>
  </w:style>
  <w:style w:type="character" w:customStyle="1" w:styleId="cat-FIOgrp-27rplc-18">
    <w:name w:val="cat-FIO grp-27 rplc-18"/>
    <w:basedOn w:val="DefaultParagraphFont"/>
  </w:style>
  <w:style w:type="character" w:customStyle="1" w:styleId="cat-FIOgrp-27rplc-19">
    <w:name w:val="cat-FIO grp-27 rplc-19"/>
    <w:basedOn w:val="DefaultParagraphFont"/>
  </w:style>
  <w:style w:type="character" w:customStyle="1" w:styleId="cat-FIOgrp-27rplc-20">
    <w:name w:val="cat-FIO grp-27 rplc-20"/>
    <w:basedOn w:val="DefaultParagraphFont"/>
  </w:style>
  <w:style w:type="character" w:customStyle="1" w:styleId="cat-Dategrp-16rplc-21">
    <w:name w:val="cat-Date grp-16 rplc-21"/>
    <w:basedOn w:val="DefaultParagraphFont"/>
  </w:style>
  <w:style w:type="character" w:customStyle="1" w:styleId="cat-FIOgrp-27rplc-22">
    <w:name w:val="cat-FIO grp-27 rplc-22"/>
    <w:basedOn w:val="DefaultParagraphFont"/>
  </w:style>
  <w:style w:type="character" w:customStyle="1" w:styleId="cat-FIOgrp-27rplc-23">
    <w:name w:val="cat-FIO grp-27 rplc-23"/>
    <w:basedOn w:val="DefaultParagraphFont"/>
  </w:style>
  <w:style w:type="character" w:customStyle="1" w:styleId="cat-OrganizationNamegrp-34rplc-24">
    <w:name w:val="cat-OrganizationName grp-34 rplc-24"/>
    <w:basedOn w:val="DefaultParagraphFont"/>
  </w:style>
  <w:style w:type="character" w:customStyle="1" w:styleId="cat-Addressgrp-5rplc-25">
    <w:name w:val="cat-Address grp-5 rplc-25"/>
    <w:basedOn w:val="DefaultParagraphFont"/>
  </w:style>
  <w:style w:type="character" w:customStyle="1" w:styleId="cat-Dategrp-15rplc-26">
    <w:name w:val="cat-Date grp-15 rplc-26"/>
    <w:basedOn w:val="DefaultParagraphFont"/>
  </w:style>
  <w:style w:type="character" w:customStyle="1" w:styleId="cat-Timegrp-35rplc-27">
    <w:name w:val="cat-Time grp-35 rplc-27"/>
    <w:basedOn w:val="DefaultParagraphFont"/>
  </w:style>
  <w:style w:type="character" w:customStyle="1" w:styleId="cat-Addressgrp-6rplc-28">
    <w:name w:val="cat-Address grp-6 rplc-28"/>
    <w:basedOn w:val="DefaultParagraphFont"/>
  </w:style>
  <w:style w:type="character" w:customStyle="1" w:styleId="cat-Addressgrp-7rplc-29">
    <w:name w:val="cat-Address grp-7 rplc-29"/>
    <w:basedOn w:val="DefaultParagraphFont"/>
  </w:style>
  <w:style w:type="character" w:customStyle="1" w:styleId="cat-Dategrp-17rplc-30">
    <w:name w:val="cat-Date grp-17 rplc-30"/>
    <w:basedOn w:val="DefaultParagraphFont"/>
  </w:style>
  <w:style w:type="character" w:customStyle="1" w:styleId="cat-Dategrp-18rplc-31">
    <w:name w:val="cat-Date grp-18 rplc-31"/>
    <w:basedOn w:val="DefaultParagraphFont"/>
  </w:style>
  <w:style w:type="character" w:customStyle="1" w:styleId="cat-Dategrp-19rplc-32">
    <w:name w:val="cat-Date grp-19 rplc-32"/>
    <w:basedOn w:val="DefaultParagraphFont"/>
  </w:style>
  <w:style w:type="character" w:customStyle="1" w:styleId="cat-Dategrp-18rplc-33">
    <w:name w:val="cat-Date grp-18 rplc-33"/>
    <w:basedOn w:val="DefaultParagraphFont"/>
  </w:style>
  <w:style w:type="character" w:customStyle="1" w:styleId="cat-Dategrp-20rplc-34">
    <w:name w:val="cat-Date grp-20 rplc-34"/>
    <w:basedOn w:val="DefaultParagraphFont"/>
  </w:style>
  <w:style w:type="character" w:customStyle="1" w:styleId="cat-Dategrp-21rplc-35">
    <w:name w:val="cat-Date grp-21 rplc-35"/>
    <w:basedOn w:val="DefaultParagraphFont"/>
  </w:style>
  <w:style w:type="character" w:customStyle="1" w:styleId="cat-FIOgrp-27rplc-36">
    <w:name w:val="cat-FIO grp-27 rplc-36"/>
    <w:basedOn w:val="DefaultParagraphFont"/>
  </w:style>
  <w:style w:type="character" w:customStyle="1" w:styleId="cat-OrganizationNamegrp-34rplc-37">
    <w:name w:val="cat-OrganizationName grp-34 rplc-37"/>
    <w:basedOn w:val="DefaultParagraphFont"/>
  </w:style>
  <w:style w:type="character" w:customStyle="1" w:styleId="cat-Addressgrp-5rplc-38">
    <w:name w:val="cat-Address grp-5 rplc-38"/>
    <w:basedOn w:val="DefaultParagraphFont"/>
  </w:style>
  <w:style w:type="character" w:customStyle="1" w:styleId="cat-Dategrp-22rplc-39">
    <w:name w:val="cat-Date grp-22 rplc-39"/>
    <w:basedOn w:val="DefaultParagraphFont"/>
  </w:style>
  <w:style w:type="character" w:customStyle="1" w:styleId="cat-Addressgrp-8rplc-40">
    <w:name w:val="cat-Address grp-8 rplc-40"/>
    <w:basedOn w:val="DefaultParagraphFont"/>
  </w:style>
  <w:style w:type="character" w:customStyle="1" w:styleId="cat-Dategrp-23rplc-41">
    <w:name w:val="cat-Date grp-23 rplc-41"/>
    <w:basedOn w:val="DefaultParagraphFont"/>
  </w:style>
  <w:style w:type="character" w:customStyle="1" w:styleId="cat-FIOgrp-27rplc-42">
    <w:name w:val="cat-FIO grp-27 rplc-42"/>
    <w:basedOn w:val="DefaultParagraphFont"/>
  </w:style>
  <w:style w:type="character" w:customStyle="1" w:styleId="cat-FIOgrp-27rplc-43">
    <w:name w:val="cat-FIO grp-27 rplc-43"/>
    <w:basedOn w:val="DefaultParagraphFont"/>
  </w:style>
  <w:style w:type="character" w:customStyle="1" w:styleId="cat-FIOgrp-28rplc-44">
    <w:name w:val="cat-FIO grp-28 rplc-44"/>
    <w:basedOn w:val="DefaultParagraphFont"/>
  </w:style>
  <w:style w:type="character" w:customStyle="1" w:styleId="cat-Sumgrp-30rplc-45">
    <w:name w:val="cat-Sum grp-30 rplc-45"/>
    <w:basedOn w:val="DefaultParagraphFont"/>
  </w:style>
  <w:style w:type="character" w:customStyle="1" w:styleId="cat-SumInWordsgrp-31rplc-46">
    <w:name w:val="cat-SumInWords grp-31 rplc-46"/>
    <w:basedOn w:val="DefaultParagraphFont"/>
  </w:style>
  <w:style w:type="character" w:customStyle="1" w:styleId="cat-UserDefinedgrp-40rplc-47">
    <w:name w:val="cat-UserDefined grp-40 rplc-47"/>
    <w:basedOn w:val="DefaultParagraphFont"/>
  </w:style>
  <w:style w:type="character" w:customStyle="1" w:styleId="cat-Addressgrp-1rplc-58">
    <w:name w:val="cat-Address grp-1 rplc-58"/>
    <w:basedOn w:val="DefaultParagraphFont"/>
  </w:style>
  <w:style w:type="character" w:customStyle="1" w:styleId="cat-Addressgrp-11rplc-59">
    <w:name w:val="cat-Address grp-11 rplc-59"/>
    <w:basedOn w:val="DefaultParagraphFont"/>
  </w:style>
  <w:style w:type="character" w:customStyle="1" w:styleId="cat-SumInWordsgrp-32rplc-60">
    <w:name w:val="cat-SumInWords grp-32 rplc-60"/>
    <w:basedOn w:val="DefaultParagraphFont"/>
  </w:style>
  <w:style w:type="character" w:customStyle="1" w:styleId="cat-Addressgrp-1rplc-61">
    <w:name w:val="cat-Address grp-1 rplc-61"/>
    <w:basedOn w:val="DefaultParagraphFont"/>
  </w:style>
  <w:style w:type="character" w:customStyle="1" w:styleId="cat-Addressgrp-1rplc-62">
    <w:name w:val="cat-Address grp-1 rplc-62"/>
    <w:basedOn w:val="DefaultParagraphFont"/>
  </w:style>
  <w:style w:type="character" w:customStyle="1" w:styleId="cat-Addressgrp-12rplc-63">
    <w:name w:val="cat-Address grp-12 rplc-63"/>
    <w:basedOn w:val="DefaultParagraphFont"/>
  </w:style>
  <w:style w:type="character" w:customStyle="1" w:styleId="cat-Addressgrp-13rplc-64">
    <w:name w:val="cat-Address grp-13 rplc-64"/>
    <w:basedOn w:val="DefaultParagraphFont"/>
  </w:style>
  <w:style w:type="character" w:customStyle="1" w:styleId="cat-FIOgrp-29rplc-65">
    <w:name w:val="cat-FIO grp-29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