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190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Республики Крым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1rplc-2"/>
          <w:rFonts w:ascii="Times New Roman" w:eastAsia="Times New Roman" w:hAnsi="Times New Roman" w:cs="Times New Roman"/>
          <w:sz w:val="28"/>
          <w:szCs w:val="28"/>
        </w:rPr>
        <w:t>Пензештадлера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имеющей высшее образование, разведенного, имеющего на иждивении двух несовершеннолетних детей, работающей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положений ст. 24 Федерального закона от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№ 8 Государственного учреждения – регионального отделения Фонда социального страхования Российской Федерации по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4-ФСС)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не позднее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 Расчет был предоставлен </w:t>
      </w:r>
      <w:r>
        <w:rPr>
          <w:rStyle w:val="cat-Dategrp-1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ч. 2 ст. 15.33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извещенный месте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ром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ром О.Н.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установившим факт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вызове от </w:t>
      </w:r>
      <w:r>
        <w:rPr>
          <w:rStyle w:val="cat-Dategrp-1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камеральной проверки от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по результатам проверки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 в соответствии с ч. 1 ст. 26.30 Федерального закона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было привлечено к ответственности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п. 1 ст. 24 Федерального закона от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положение ст. 24 Федерального закона от </w:t>
      </w:r>
      <w:r>
        <w:rPr>
          <w:rStyle w:val="cat-Dategrp-1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«Об обязательном социальном страховании от несчастных случаев на производстве и профессиональных заболеваний», которой предусмотрена обязанность страхователя ежемесячно представлять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 (форма 4-ФСС).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срок подачи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до </w:t>
      </w:r>
      <w:r>
        <w:rPr>
          <w:rStyle w:val="cat-Dategrp-12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носители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ром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ру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ру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предусмотренное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15.33.2,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</w:t>
      </w:r>
      <w:r>
        <w:rPr>
          <w:rStyle w:val="cat-UserDefinedgrp-33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9"/>
          <w:rFonts w:ascii="Times New Roman" w:eastAsia="Times New Roman" w:hAnsi="Times New Roman" w:cs="Times New Roman"/>
          <w:sz w:val="28"/>
          <w:szCs w:val="28"/>
        </w:rPr>
        <w:t>Пензештадлера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РФ, и назначить ему административное наказание в виде штрафа в размере 300 (триста)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04752203230);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82811601153019000140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27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8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9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ЦБ РФ открытый УФК по РК; БИК – </w:t>
      </w:r>
      <w:r>
        <w:rPr>
          <w:rStyle w:val="cat-PhoneNumbergrp-30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2">
    <w:name w:val="cat-UserDefined grp-31 rplc-2"/>
    <w:basedOn w:val="DefaultParagraphFont"/>
  </w:style>
  <w:style w:type="character" w:customStyle="1" w:styleId="cat-PassportDatagrp-26rplc-3">
    <w:name w:val="cat-PassportData grp-26 rplc-3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UserDefinedgrp-34rplc-5">
    <w:name w:val="cat-UserDefined grp-3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UserDefinedgrp-33rplc-45">
    <w:name w:val="cat-UserDefined grp-33 rplc-45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0rplc-56">
    <w:name w:val="cat-PhoneNumber grp-30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Addressgrp-7rplc-60">
    <w:name w:val="cat-Address grp-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BB7E078818D4F32F408F214283D77630061E14B90E35FA90BE9CBD1B61CA2C40D2FF4FFE7AD6B2AB3B56B1DB8453C6CC0BD6B74239q5y1M" TargetMode="External" /><Relationship Id="rId5" Type="http://schemas.openxmlformats.org/officeDocument/2006/relationships/hyperlink" Target="consultantplus://offline/ref=1B2A2A666A40B77C50CEDC1AFDD1878D1183E0FFF913A57169B56958EFE93912A0CFA116DB88DD355Ag1P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