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Республики Крым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1rplc-2"/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имеющей высшее образование, разведенного, имеющего на иждивении двух несовершеннолетних детей, работающей председателем Михайловского сельского совета,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Style w:val="cat-UserDefinedgrp-3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инспекцию Федеральной налоговой службы № 1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п. 3 ст. 80 Налогового кодекса РФ срок, не позднее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совершил административное правонарушение, предусмотренное ч. 1 ст. 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месте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ром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</w:t>
      </w:r>
      <w:r>
        <w:rPr>
          <w:rFonts w:ascii="Times New Roman" w:eastAsia="Times New Roman" w:hAnsi="Times New Roman" w:cs="Times New Roman"/>
          <w:sz w:val="28"/>
          <w:szCs w:val="28"/>
        </w:rPr>
        <w:t>ром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вина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установившим факт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из досье по налогам и отчетным периодам в отношении Михайловского сельского совета, согласно которым сведения не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уведомлением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12-55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04634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почтовым индентификатором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обращением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15.6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каждый обязан платить законно установленные налоги и сборы.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 третьего п. 3 ст. 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а в случае создания (реорганизации) организации - не позднее 20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среднесписочной численности работников за предшествующий календарный год утверждена приказом Федеральной налоговой службы от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ММ-3-25/174@.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необходимо руководствоваться положениями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2 ст.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о юридическом лице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Пензештадлер О.Н.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по состоянию на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лицо, на которое возложены обязанности предоставлению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отсутствовал.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своего должностного положения, руководитель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в налоговый орган финансовых отчетов.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Пензештадлер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предоставлению в установленный законом, а именно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абзацем 6 пункта 3 статьи 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срок до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о среднесписочной численности работников за предшествующий календарный год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исполнил, фактически сведения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не были.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Пензештадлеру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 в судебном заседании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учитываются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назначить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1"/>
          <w:rFonts w:ascii="Times New Roman" w:eastAsia="Times New Roman" w:hAnsi="Times New Roman" w:cs="Times New Roman"/>
          <w:sz w:val="28"/>
          <w:szCs w:val="28"/>
        </w:rPr>
        <w:t>Пензештадлера 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04752203230); КБК 82811601153010006140; ОКТМО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8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9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ЦБ РФ открытый УФК по РК; БИК –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1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2">
    <w:name w:val="cat-UserDefined grp-31 rplc-2"/>
    <w:basedOn w:val="DefaultParagraphFont"/>
  </w:style>
  <w:style w:type="character" w:customStyle="1" w:styleId="cat-PassportDatagrp-26rplc-3">
    <w:name w:val="cat-PassportData grp-26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5">
    <w:name w:val="cat-UserDefined grp-32 rplc-5"/>
    <w:basedOn w:val="DefaultParagraphFont"/>
  </w:style>
  <w:style w:type="character" w:customStyle="1" w:styleId="cat-Dategrp-9rplc-6">
    <w:name w:val="cat-Date grp-9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8rplc-25">
    <w:name w:val="cat-Date grp-18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5">
    <w:name w:val="cat-PhoneNumber grp-28 rplc-45"/>
    <w:basedOn w:val="DefaultParagraphFont"/>
  </w:style>
  <w:style w:type="character" w:customStyle="1" w:styleId="cat-PhoneNumbergrp-29rplc-46">
    <w:name w:val="cat-PhoneNumber grp-2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B06F5F4F0AA61099630D4DCAB0E50444CB2B24DED83AA706BB2693DA84D22B712B0F0B19015401l7PAO" TargetMode="External" /><Relationship Id="rId11" Type="http://schemas.openxmlformats.org/officeDocument/2006/relationships/hyperlink" Target="consultantplus://offline/ref=F6B06F5F4F0AA61099630D4DCAB0E50444CB2B24DED83AA706BB2693DA84D22B712B0F0E1B03l5P3O" TargetMode="External" /><Relationship Id="rId12" Type="http://schemas.openxmlformats.org/officeDocument/2006/relationships/hyperlink" Target="consultantplus://offline/ref=F6B06F5F4F0AA61099630D4DCAB0E50444CB2B24DED83AA706BB2693DA84D22B712B0F0C1006l5P1O" TargetMode="External" /><Relationship Id="rId13" Type="http://schemas.openxmlformats.org/officeDocument/2006/relationships/hyperlink" Target="consultantplus://offline/ref=F6B06F5F4F0AA61099630D4DCAB0E50444C02C2FD4D73AA706BB2693DA84D22B712B0F0B19005703l7PAO" TargetMode="External" /><Relationship Id="rId14" Type="http://schemas.openxmlformats.org/officeDocument/2006/relationships/hyperlink" Target="consultantplus://offline/ref=F6B06F5F4F0AA61099630D4DCAB0E50444C02C2FD4D73AA706BB2693DA84D22B712B0F0B19005705l7P6O" TargetMode="External" /><Relationship Id="rId15" Type="http://schemas.openxmlformats.org/officeDocument/2006/relationships/hyperlink" Target="consultantplus://offline/ref=F2B8FC594A07C00ACFEA32322FFA3042CE6F4747097E6FEC13177CC913C81BC8DA438503446CB461B1077A9137A91329FDD3477EB688L53DL" TargetMode="External" /><Relationship Id="rId16" Type="http://schemas.openxmlformats.org/officeDocument/2006/relationships/header" Target="header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B06F5F4F0AA61099630D4DCAB0E50444CB2B24DED83AA706BB2693DA84D22B712B0F0B1D06l5P2O" TargetMode="External" /><Relationship Id="rId5" Type="http://schemas.openxmlformats.org/officeDocument/2006/relationships/hyperlink" Target="consultantplus://offline/ref=F6B06F5F4F0AA61099630D4DCAB0E50444CB2B24DED83AA706BB2693DA84D22B712B0F0E1B03l5P2O" TargetMode="External" /><Relationship Id="rId6" Type="http://schemas.openxmlformats.org/officeDocument/2006/relationships/hyperlink" Target="consultantplus://offline/ref=7AB8451D22003B544BE3555A7D74C8BCA80E5F91FC1756E1E0AECF8AAC5F586D8C523C720A9Bx9F8P" TargetMode="External" /><Relationship Id="rId7" Type="http://schemas.openxmlformats.org/officeDocument/2006/relationships/hyperlink" Target="consultantplus://offline/ref=251C7A67B99625B53DC891FEC0AADAA4D92AA5BE1EACA02EFB3AAA22CEEE64A17B6856BC0B8B373BDBBC59A77B2A272436013F8508DA46w5L" TargetMode="External" /><Relationship Id="rId8" Type="http://schemas.openxmlformats.org/officeDocument/2006/relationships/hyperlink" Target="consultantplus://offline/ref=251C7A67B99625B53DC891FEC0AADAA4DD2DADB819A6FD24F363A620C9E13BB67C215ABE0D883E3584B94CB62327223F280525990ADB6D40wBL" TargetMode="External" /><Relationship Id="rId9" Type="http://schemas.openxmlformats.org/officeDocument/2006/relationships/hyperlink" Target="consultantplus://offline/ref=F6B06F5F4F0AA61099630D4DCAB0E50444C02B24D0D53AA706BB2693DA84D22B712B0F0B19005705l7P6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