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195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MS0065-</w:t>
      </w:r>
      <w:r>
        <w:rPr>
          <w:rStyle w:val="cat-PhoneNumbergrp-30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31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инспекции Федеральной налоговой службы № 2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2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директором </w:t>
      </w:r>
      <w:r>
        <w:rPr>
          <w:rStyle w:val="cat-OrganizationNamegrp-2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ивающего по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9106231000004770003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составленного в отношении </w:t>
      </w:r>
      <w:r>
        <w:rPr>
          <w:rStyle w:val="cat-FIOgrp-2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 – директором </w:t>
      </w:r>
      <w:r>
        <w:rPr>
          <w:rStyle w:val="cat-OrganizationNamegrp-29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Бухгалтерскую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(финансовую) отчетность за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с ЭЦП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инспекцию Федеральной налоговой службы № 2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расположенную по адресу: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OrganizationNamegrp-2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с нарушением законодательства срока, что подтверждается квитанцией о приеме налоговой декларации (расчета), бухгалтерской (финансовой) отчетности в электронной форме.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бухгалтерская (финансовая) отчетность за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в Межрайонную инспекцию Федеральной налоговой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 –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которой не позднее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8"/>
          <w:szCs w:val="28"/>
        </w:rPr>
        <w:t>, за что предусмотрена ответственность по ст. 19.7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привлекаемое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дне, времени и месте рассмотрения дела об административном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извещен надлежащим образом, предоставил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>
        <w:rPr>
          <w:rStyle w:val="cat-FIOgrp-2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19.7 КоАП РФ, исходя из следующего.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статьи 19.7 КоАП РФ административным правонарушением является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частью 4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14.28, статьями 19.7.1, 19.7.2, 19.7.3, 19.7.4, 19.7.5, 19.7.5-1, 19.8, 19.19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15 Федерального закона № 402-Ф3 «О бухгалтерском учете» отчетным периодом для годовой бухгалтерской (финансовой) отчетности (отчетным годом) является календарный год - с </w:t>
      </w:r>
      <w:r>
        <w:rPr>
          <w:rStyle w:val="cat-Dategrp-1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9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подп. 5 п. 1 ст. 23 НК РФ годовая бухгалтерская отчетность представляется в налоговый орган не позднее трех месяцев после окончания отчетного года, за исключением случаев, когда организация в соответствии с Федеральным законом № 402-ФЗ «О бухгалтерском учете» не </w:t>
      </w:r>
      <w:r>
        <w:rPr>
          <w:rFonts w:ascii="Times New Roman" w:eastAsia="Times New Roman" w:hAnsi="Times New Roman" w:cs="Times New Roman"/>
          <w:sz w:val="28"/>
          <w:szCs w:val="28"/>
        </w:rPr>
        <w:t>обязана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вести бухгалтерский учет или не является религиозной организацией, у которой за отчетные (налоговые) периоды календарного года не возникло обязанности по уплате налогов и сборов.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срок представления бухгалтерской (финансовой) отчетности за </w:t>
      </w:r>
      <w:r>
        <w:rPr>
          <w:rStyle w:val="cat-Dategrp-13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позднее </w:t>
      </w:r>
      <w:r>
        <w:rPr>
          <w:rStyle w:val="cat-Dategrp-2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2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19.7 КоАП РФ, в полном объеме подтверждается следующими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91062310000047700003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уведомления о вызове в налоговый орган налогоплательщика (плательщика сбора, плательщика страховых взносов, налогового агента) от </w:t>
      </w:r>
      <w:r>
        <w:rPr>
          <w:rStyle w:val="cat-Dategrp-16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квитанций о приеме налоговой декларации (расчета), бухгалтерской (финансовой) отчетности в электронной форме от </w:t>
      </w:r>
      <w:r>
        <w:rPr>
          <w:rStyle w:val="cat-Dategrp-16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2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ст. 19.7 КоАП РФ, полностью доказана, действия </w:t>
      </w:r>
      <w:r>
        <w:rPr>
          <w:rStyle w:val="cat-FIOgrp-2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 19.7 КоАП РФ, как не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4.1 ч. 3 КоАП РФ при назначении административного наказания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признает, признание вины и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согласно ст. 4.3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в судебном заседании установлено, что </w:t>
      </w:r>
      <w:r>
        <w:rPr>
          <w:rStyle w:val="cat-FIOgrp-2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к административной ответственности привлекается впервые за аналогичное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причинение вреда или возникновения угрозы причинения вреда </w:t>
      </w:r>
      <w:r>
        <w:rPr>
          <w:rFonts w:ascii="Times New Roman" w:eastAsia="Times New Roman" w:hAnsi="Times New Roman" w:cs="Times New Roman"/>
          <w:sz w:val="28"/>
          <w:szCs w:val="28"/>
        </w:rPr>
        <w:t>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характера, а также отсутствует имущественный ущерб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4.1.1 КоАП РФ за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3.4 КоАП РФ, п</w:t>
      </w:r>
      <w:r>
        <w:rPr>
          <w:rFonts w:ascii="Times New Roman" w:eastAsia="Times New Roman" w:hAnsi="Times New Roman" w:cs="Times New Roman"/>
          <w:sz w:val="28"/>
          <w:szCs w:val="28"/>
        </w:rPr>
        <w:t>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dst72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судья, руководствуясь общими правилами, 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и степень вины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впервые, отсутствует причиненный вред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для достижения задач законодательства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предупреждения,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санкцией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применения наказания в виде административного штрафа, суд не находит, поскольку обеспечить цель административного наказания сможет предупреждение.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обстоятельства по делу, согласно представленным материалам,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пришел к выводу о возможности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5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23rplc-7">
    <w:name w:val="cat-FIO grp-23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24rplc-17">
    <w:name w:val="cat-FIO grp-24 rplc-17"/>
    <w:basedOn w:val="DefaultParagraphFont"/>
  </w:style>
  <w:style w:type="character" w:customStyle="1" w:styleId="cat-FIOgrp-24rplc-18">
    <w:name w:val="cat-FIO grp-24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OrganizationNamegrp-29rplc-21">
    <w:name w:val="cat-OrganizationName grp-29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OrganizationNamegrp-29rplc-26">
    <w:name w:val="cat-OrganizationName grp-29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FIOgrp-24rplc-33">
    <w:name w:val="cat-FIO grp-24 rplc-33"/>
    <w:basedOn w:val="DefaultParagraphFont"/>
  </w:style>
  <w:style w:type="character" w:customStyle="1" w:styleId="cat-FIOgrp-24rplc-34">
    <w:name w:val="cat-FIO grp-24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Dategrp-21rplc-40">
    <w:name w:val="cat-Date grp-21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4rplc-44">
    <w:name w:val="cat-FIO grp-24 rplc-44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FIOgrp-25rplc-51">
    <w:name w:val="cat-FIO grp-2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289340/af22f6ab34d6816e5a70f14347081e2c1bfce662/" TargetMode="External" /><Relationship Id="rId6" Type="http://schemas.openxmlformats.org/officeDocument/2006/relationships/hyperlink" Target="http://www.consultant.ru/document/cons_doc_LAW_289340/5e8aae404b38ac1847d8e4b38a7758b4affe7d1a/" TargetMode="External" /><Relationship Id="rId7" Type="http://schemas.openxmlformats.org/officeDocument/2006/relationships/hyperlink" Target="file:///D:\&#1058;&#1040;&#1049;&#1043;&#1040;&#1053;&#1057;&#1050;&#1040;&#1071;\&#1040;&#1076;&#1084;&#1080;&#1085;&#1099;\12.34\&#1089;&#1090;.4.1.1" TargetMode="External" /><Relationship Id="rId8" Type="http://schemas.openxmlformats.org/officeDocument/2006/relationships/hyperlink" Target="http://sudact.ru/law/doc/JBT8gaqgg7VQ/001/001/?marker=fdoctlaw" TargetMode="External" /><Relationship Id="rId9" Type="http://schemas.openxmlformats.org/officeDocument/2006/relationships/hyperlink" Target="http://sudact.ru/law/doc/JBT8gaqgg7VQ/004/006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