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45CC">
      <w:pPr>
        <w:pStyle w:val="Heading1"/>
        <w:spacing w:before="0" w:after="0"/>
        <w:jc w:val="right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5-65-196/2020</w:t>
      </w:r>
    </w:p>
    <w:p w:rsidR="007245CC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 </w:t>
      </w:r>
    </w:p>
    <w:p w:rsidR="007245CC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7245CC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7245CC">
      <w:pPr>
        <w:jc w:val="center"/>
        <w:rPr>
          <w:sz w:val="28"/>
          <w:szCs w:val="28"/>
        </w:rPr>
      </w:pPr>
    </w:p>
    <w:p w:rsidR="00724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 июля 2020 года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 Нижнегорский, </w:t>
      </w:r>
    </w:p>
    <w:p w:rsidR="007245CC">
      <w:pPr>
        <w:jc w:val="both"/>
        <w:rPr>
          <w:sz w:val="28"/>
          <w:szCs w:val="28"/>
        </w:rPr>
      </w:pPr>
    </w:p>
    <w:p w:rsidR="00724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>И.о</w:t>
      </w:r>
      <w:r>
        <w:rPr>
          <w:sz w:val="28"/>
          <w:szCs w:val="28"/>
        </w:rPr>
        <w:t>. мирового судьи судебного участка № 65</w:t>
      </w:r>
      <w:r>
        <w:rPr>
          <w:sz w:val="28"/>
          <w:szCs w:val="28"/>
        </w:rPr>
        <w:t xml:space="preserve"> Нижнегорского судебного района (Нижнегорский муниципальный район) Республики Крым </w:t>
      </w:r>
      <w:r w:rsidR="007C26D6">
        <w:rPr>
          <w:sz w:val="28"/>
          <w:szCs w:val="28"/>
        </w:rPr>
        <w:t xml:space="preserve"> </w:t>
      </w:r>
      <w:r>
        <w:rPr>
          <w:sz w:val="28"/>
          <w:szCs w:val="28"/>
        </w:rPr>
        <w:t>Гноевой</w:t>
      </w:r>
      <w:r>
        <w:rPr>
          <w:sz w:val="28"/>
          <w:szCs w:val="28"/>
        </w:rPr>
        <w:t xml:space="preserve"> А.И., </w:t>
      </w:r>
    </w:p>
    <w:p w:rsidR="007245CC">
      <w:pPr>
        <w:jc w:val="both"/>
        <w:rPr>
          <w:sz w:val="28"/>
          <w:szCs w:val="28"/>
        </w:rPr>
      </w:pP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 в отношении: </w:t>
      </w:r>
    </w:p>
    <w:p w:rsidR="007245CC">
      <w:pPr>
        <w:jc w:val="both"/>
        <w:rPr>
          <w:sz w:val="28"/>
          <w:szCs w:val="28"/>
        </w:rPr>
      </w:pPr>
    </w:p>
    <w:p w:rsidR="007245CC">
      <w:pPr>
        <w:ind w:left="4536"/>
        <w:jc w:val="both"/>
        <w:rPr>
          <w:sz w:val="28"/>
          <w:szCs w:val="28"/>
        </w:rPr>
      </w:pPr>
      <w:r>
        <w:rPr>
          <w:rStyle w:val="cat-UserDefinedgrp-36rplc-1"/>
          <w:sz w:val="28"/>
          <w:szCs w:val="28"/>
        </w:rPr>
        <w:t>Моисеева А.В.</w:t>
      </w:r>
      <w:r>
        <w:rPr>
          <w:sz w:val="28"/>
          <w:szCs w:val="28"/>
        </w:rPr>
        <w:t xml:space="preserve">, </w:t>
      </w:r>
      <w:r>
        <w:rPr>
          <w:rStyle w:val="cat-PassportDatagrp-29rplc-3"/>
          <w:sz w:val="28"/>
          <w:szCs w:val="28"/>
        </w:rPr>
        <w:t>паспортные данные</w:t>
      </w:r>
      <w:r w:rsidR="007C26D6">
        <w:rPr>
          <w:rStyle w:val="cat-PassportDatagrp-29rplc-3"/>
          <w:sz w:val="28"/>
          <w:szCs w:val="28"/>
        </w:rPr>
        <w:t xml:space="preserve"> </w:t>
      </w:r>
      <w:r>
        <w:rPr>
          <w:rStyle w:val="cat-Addressgrp-2rplc-4"/>
          <w:sz w:val="28"/>
          <w:szCs w:val="28"/>
        </w:rPr>
        <w:t>адрес</w:t>
      </w:r>
      <w:r>
        <w:rPr>
          <w:sz w:val="28"/>
          <w:szCs w:val="28"/>
        </w:rPr>
        <w:t xml:space="preserve">, гражданина Российской Федерации, являющего директором </w:t>
      </w:r>
      <w:r>
        <w:rPr>
          <w:rStyle w:val="cat-OrganizationNamegrp-30rplc-5"/>
          <w:sz w:val="28"/>
          <w:szCs w:val="28"/>
        </w:rPr>
        <w:t>наимено</w:t>
      </w:r>
      <w:r>
        <w:rPr>
          <w:rStyle w:val="cat-OrganizationNamegrp-30rplc-5"/>
          <w:sz w:val="28"/>
          <w:szCs w:val="28"/>
        </w:rPr>
        <w:t>вание организации</w:t>
      </w:r>
      <w:r>
        <w:rPr>
          <w:sz w:val="28"/>
          <w:szCs w:val="28"/>
        </w:rPr>
        <w:t xml:space="preserve"> </w:t>
      </w:r>
      <w:r>
        <w:rPr>
          <w:rStyle w:val="cat-Addressgrp-3rplc-6"/>
          <w:sz w:val="28"/>
          <w:szCs w:val="28"/>
        </w:rPr>
        <w:t>адрес</w:t>
      </w:r>
      <w:r>
        <w:rPr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4rplc-7"/>
          <w:sz w:val="28"/>
          <w:szCs w:val="28"/>
        </w:rPr>
        <w:t>адрес</w:t>
      </w:r>
      <w:r>
        <w:rPr>
          <w:sz w:val="28"/>
          <w:szCs w:val="28"/>
        </w:rPr>
        <w:t xml:space="preserve">,    </w:t>
      </w:r>
    </w:p>
    <w:p w:rsidR="007245CC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об административном правонарушении, предусмотренном ч. 1 ст. 15.6  Кодекса Российской Федерации об административных правонарушениях, </w:t>
      </w:r>
    </w:p>
    <w:p w:rsidR="007245CC">
      <w:pPr>
        <w:jc w:val="both"/>
        <w:rPr>
          <w:sz w:val="28"/>
          <w:szCs w:val="28"/>
        </w:rPr>
      </w:pPr>
    </w:p>
    <w:p w:rsidR="00724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7245CC">
      <w:pPr>
        <w:jc w:val="both"/>
        <w:rPr>
          <w:sz w:val="28"/>
          <w:szCs w:val="28"/>
        </w:rPr>
      </w:pP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</w:t>
      </w:r>
      <w:r>
        <w:rPr>
          <w:sz w:val="28"/>
          <w:szCs w:val="28"/>
        </w:rPr>
        <w:t xml:space="preserve">ротоколу об административном правонарушении № 910520182122606 от </w:t>
      </w:r>
      <w:r>
        <w:rPr>
          <w:rStyle w:val="cat-Dategrp-10rplc-8"/>
          <w:sz w:val="28"/>
          <w:szCs w:val="28"/>
        </w:rPr>
        <w:t>дата</w:t>
      </w:r>
      <w:r>
        <w:rPr>
          <w:sz w:val="28"/>
          <w:szCs w:val="28"/>
        </w:rPr>
        <w:t xml:space="preserve">, Моисеев А.В., являясь директором </w:t>
      </w:r>
      <w:r>
        <w:rPr>
          <w:rStyle w:val="cat-OrganizationNamegrp-30rplc-10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не представил в Межрайонную инспекцию Федеральной налоговой службы № 1 по </w:t>
      </w:r>
      <w:r>
        <w:rPr>
          <w:rStyle w:val="cat-Addressgrp-1rplc-11"/>
          <w:sz w:val="28"/>
          <w:szCs w:val="28"/>
        </w:rPr>
        <w:t>адрес</w:t>
      </w:r>
      <w:r>
        <w:rPr>
          <w:sz w:val="28"/>
          <w:szCs w:val="28"/>
        </w:rPr>
        <w:t xml:space="preserve"> сведения о среднесписочной численности работников за </w:t>
      </w:r>
      <w:r>
        <w:rPr>
          <w:rStyle w:val="cat-Dategrp-9rplc-12"/>
          <w:sz w:val="28"/>
          <w:szCs w:val="28"/>
        </w:rPr>
        <w:t>дата</w:t>
      </w:r>
      <w:r>
        <w:rPr>
          <w:sz w:val="28"/>
          <w:szCs w:val="28"/>
        </w:rPr>
        <w:t xml:space="preserve"> в установленный п. 3 ст. 80 Налогового кодекса РФ срок, не позднее </w:t>
      </w:r>
      <w:r>
        <w:rPr>
          <w:rStyle w:val="cat-Dategrp-11rplc-13"/>
          <w:sz w:val="28"/>
          <w:szCs w:val="28"/>
        </w:rPr>
        <w:t>дата</w:t>
      </w:r>
      <w:r>
        <w:rPr>
          <w:sz w:val="28"/>
          <w:szCs w:val="28"/>
        </w:rPr>
        <w:t>, чем совершил административное правонарушение, предусмотренное ч. 1 ст. 15.6 КоАП РФ.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в отношении которого </w:t>
      </w:r>
      <w:r>
        <w:rPr>
          <w:sz w:val="28"/>
          <w:szCs w:val="28"/>
        </w:rPr>
        <w:t>ведется производство по делу об административном правонарушении Моисеев А.В., 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</w:t>
      </w:r>
      <w:r>
        <w:rPr>
          <w:sz w:val="28"/>
          <w:szCs w:val="28"/>
        </w:rPr>
        <w:t>олностью признал, просил сильно не наказывать, обещал в дальнейшем не нарушать, кроме того просил рассмотреть административное дело в его отсутствие, письменных возражений</w:t>
      </w:r>
      <w:r>
        <w:rPr>
          <w:sz w:val="28"/>
          <w:szCs w:val="28"/>
        </w:rPr>
        <w:t xml:space="preserve"> и ходатайств об отложении рассмотрения дела Моисеевым А.В. не заявлено. 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</w:t>
      </w:r>
      <w:r>
        <w:rPr>
          <w:sz w:val="28"/>
          <w:szCs w:val="28"/>
        </w:rPr>
        <w:t xml:space="preserve">материалы дела, суд пришёл к выводу, что </w:t>
      </w:r>
      <w:r>
        <w:rPr>
          <w:sz w:val="28"/>
          <w:szCs w:val="28"/>
        </w:rPr>
        <w:t>обстоятельств, исключающих производство по делу не имеется</w:t>
      </w:r>
      <w:r>
        <w:rPr>
          <w:sz w:val="28"/>
          <w:szCs w:val="28"/>
        </w:rPr>
        <w:t xml:space="preserve">, протокол об административном правонарушении и другие материалы дела составлены </w:t>
      </w:r>
      <w:r>
        <w:rPr>
          <w:sz w:val="28"/>
          <w:szCs w:val="28"/>
        </w:rPr>
        <w:t>правильно в соответствии с КоАП РФ и достаточны для рассмотрения по существу</w:t>
      </w:r>
      <w:r>
        <w:rPr>
          <w:sz w:val="28"/>
          <w:szCs w:val="28"/>
        </w:rPr>
        <w:t>, ходатайств и отводов не имеется. В связи с чем, суд считает возможным рассмотреть дело в отсутствие Моисеева А.В. в судебном заседании, что не препятствует всестороннему, полному, объективному и своевременному выяснению обстоятельств дела, и разрешению е</w:t>
      </w:r>
      <w:r>
        <w:rPr>
          <w:sz w:val="28"/>
          <w:szCs w:val="28"/>
        </w:rPr>
        <w:t xml:space="preserve">го по существу, в соответствии с законом. 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Кроме, признания вины Моисеевым А.В., его вина в совершении административного правонарушения, предусмотренного ч. 1 ст. 15.6 КоАП РФ, полностью подтверждается имеющимися в материалах дела письменными доказательств</w:t>
      </w:r>
      <w:r>
        <w:rPr>
          <w:sz w:val="28"/>
          <w:szCs w:val="28"/>
        </w:rPr>
        <w:t xml:space="preserve">ами, исследованными в судебном заседании, а именно: </w:t>
      </w:r>
    </w:p>
    <w:p w:rsidR="00724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№ 910520182122606 от </w:t>
      </w:r>
      <w:r>
        <w:rPr>
          <w:rStyle w:val="cat-Dategrp-10rplc-18"/>
          <w:sz w:val="28"/>
          <w:szCs w:val="28"/>
        </w:rPr>
        <w:t>дата</w:t>
      </w:r>
      <w:r>
        <w:rPr>
          <w:sz w:val="28"/>
          <w:szCs w:val="28"/>
        </w:rPr>
        <w:t>, установившим факт совершения административного правонарушения;</w:t>
      </w:r>
    </w:p>
    <w:p w:rsidR="00724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копией сведений о среднесписочной численности работников за предшествующий календарный год </w:t>
      </w:r>
      <w:r>
        <w:rPr>
          <w:rStyle w:val="cat-OrganizationNamegrp-30rplc-19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, с отметкой о его поступлении в налоговый орган </w:t>
      </w:r>
      <w:r>
        <w:rPr>
          <w:rStyle w:val="cat-Dategrp-12rplc-20"/>
          <w:sz w:val="28"/>
          <w:szCs w:val="28"/>
        </w:rPr>
        <w:t>дата</w:t>
      </w:r>
      <w:r>
        <w:rPr>
          <w:sz w:val="28"/>
          <w:szCs w:val="28"/>
        </w:rPr>
        <w:t xml:space="preserve">, дата направления </w:t>
      </w:r>
      <w:r>
        <w:rPr>
          <w:rStyle w:val="cat-Dategrp-13rplc-21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724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4rplc-22"/>
          <w:sz w:val="28"/>
          <w:szCs w:val="28"/>
        </w:rPr>
        <w:t>дата</w:t>
      </w:r>
      <w:r>
        <w:rPr>
          <w:sz w:val="28"/>
          <w:szCs w:val="28"/>
        </w:rPr>
        <w:t xml:space="preserve"> № 12-55/04635, отчетом об отслеживании о</w:t>
      </w:r>
      <w:r>
        <w:rPr>
          <w:sz w:val="28"/>
          <w:szCs w:val="28"/>
        </w:rPr>
        <w:t xml:space="preserve">тправления почтовым </w:t>
      </w:r>
      <w:r>
        <w:rPr>
          <w:sz w:val="28"/>
          <w:szCs w:val="28"/>
        </w:rPr>
        <w:t>индентификатором</w:t>
      </w:r>
      <w:r>
        <w:rPr>
          <w:sz w:val="28"/>
          <w:szCs w:val="28"/>
        </w:rPr>
        <w:t>;</w:t>
      </w:r>
    </w:p>
    <w:p w:rsidR="007245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5rplc-23"/>
          <w:sz w:val="28"/>
          <w:szCs w:val="28"/>
        </w:rPr>
        <w:t>дата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</w:t>
      </w:r>
      <w:r>
        <w:rPr>
          <w:sz w:val="28"/>
          <w:szCs w:val="28"/>
        </w:rPr>
        <w:t xml:space="preserve">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sz w:val="28"/>
          <w:szCs w:val="28"/>
        </w:rPr>
        <w:tab/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 приходит к выводу о том, что протокол об административном правонарушении составлен в соответствии с требованиями ст. 28.2 КоА</w:t>
      </w:r>
      <w:r>
        <w:rPr>
          <w:sz w:val="28"/>
          <w:szCs w:val="28"/>
        </w:rPr>
        <w:t>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7245CC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EE"/>
            <w:sz w:val="28"/>
            <w:szCs w:val="28"/>
          </w:rPr>
          <w:t>Часть 1 статьи 15.6</w:t>
        </w:r>
      </w:hyperlink>
      <w:r>
        <w:rPr>
          <w:sz w:val="28"/>
          <w:szCs w:val="28"/>
        </w:rPr>
        <w:t xml:space="preserve"> КоАП РФ устанавливает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>
        <w:rPr>
          <w:sz w:val="28"/>
          <w:szCs w:val="28"/>
        </w:rPr>
        <w:t xml:space="preserve"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color w:val="0000EE"/>
            <w:sz w:val="28"/>
            <w:szCs w:val="28"/>
          </w:rPr>
          <w:t>частью 2</w:t>
        </w:r>
        <w:r>
          <w:rPr>
            <w:color w:val="0000EE"/>
            <w:sz w:val="28"/>
            <w:szCs w:val="28"/>
          </w:rPr>
          <w:t xml:space="preserve"> настоящей статьи</w:t>
        </w:r>
      </w:hyperlink>
      <w:r>
        <w:rPr>
          <w:sz w:val="28"/>
          <w:szCs w:val="28"/>
        </w:rPr>
        <w:t>.</w:t>
      </w:r>
    </w:p>
    <w:p w:rsidR="007245C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color w:val="0000EE"/>
            <w:sz w:val="28"/>
            <w:szCs w:val="28"/>
          </w:rPr>
          <w:t>статьей 57</w:t>
        </w:r>
      </w:hyperlink>
      <w:r>
        <w:rPr>
          <w:sz w:val="28"/>
          <w:szCs w:val="28"/>
        </w:rPr>
        <w:t xml:space="preserve"> Конституции РФ кажды</w:t>
      </w:r>
      <w:r>
        <w:rPr>
          <w:sz w:val="28"/>
          <w:szCs w:val="28"/>
        </w:rPr>
        <w:t>й обязан платить законно установленные налоги и сборы.</w:t>
      </w:r>
    </w:p>
    <w:p w:rsidR="007245C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7" w:history="1">
        <w:r>
          <w:rPr>
            <w:color w:val="0000EE"/>
            <w:sz w:val="28"/>
            <w:szCs w:val="28"/>
          </w:rPr>
          <w:t>абзаца третьего п. 3 ст. 80</w:t>
        </w:r>
      </w:hyperlink>
      <w:r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 xml:space="preserve">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</w:t>
      </w:r>
      <w:r>
        <w:rPr>
          <w:rStyle w:val="cat-Dategrp-16rplc-24"/>
          <w:sz w:val="28"/>
          <w:szCs w:val="28"/>
        </w:rPr>
        <w:t>дата</w:t>
      </w:r>
      <w:r>
        <w:rPr>
          <w:sz w:val="28"/>
          <w:szCs w:val="28"/>
        </w:rPr>
        <w:t xml:space="preserve"> текущего </w:t>
      </w:r>
      <w:r>
        <w:rPr>
          <w:sz w:val="28"/>
          <w:szCs w:val="28"/>
        </w:rPr>
        <w:t xml:space="preserve">года, а в случае создания (реорганизации) организации - </w:t>
      </w:r>
      <w:r>
        <w:rPr>
          <w:sz w:val="28"/>
          <w:szCs w:val="28"/>
        </w:rPr>
        <w:t>не позднее 20 числа месяца, следующего за месяцем, в котором организация была создана (реорганизована).</w:t>
      </w:r>
      <w:r>
        <w:rPr>
          <w:sz w:val="28"/>
          <w:szCs w:val="28"/>
        </w:rPr>
        <w:t xml:space="preserve"> Указанные сведения представляются по форме, утвержденной федеральным органом исполнительной влас</w:t>
      </w:r>
      <w:r>
        <w:rPr>
          <w:sz w:val="28"/>
          <w:szCs w:val="28"/>
        </w:rPr>
        <w:t>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7245CC">
      <w:pPr>
        <w:ind w:firstLine="539"/>
        <w:jc w:val="both"/>
        <w:rPr>
          <w:sz w:val="28"/>
          <w:szCs w:val="28"/>
        </w:rPr>
      </w:pPr>
      <w:hyperlink r:id="rId8" w:history="1">
        <w:r>
          <w:rPr>
            <w:color w:val="0000EE"/>
            <w:sz w:val="28"/>
            <w:szCs w:val="28"/>
          </w:rPr>
          <w:t>Форма</w:t>
        </w:r>
      </w:hyperlink>
      <w:r>
        <w:rPr>
          <w:sz w:val="28"/>
          <w:szCs w:val="28"/>
        </w:rPr>
        <w:t xml:space="preserve"> Сведений о среднесписочной численности работников за предшествующий календарный год утверждена приказом Федеральной налоговой службы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7rplc-25"/>
          <w:sz w:val="28"/>
          <w:szCs w:val="28"/>
        </w:rPr>
        <w:t>дата</w:t>
      </w:r>
      <w:r>
        <w:rPr>
          <w:sz w:val="28"/>
          <w:szCs w:val="28"/>
        </w:rPr>
        <w:t xml:space="preserve"> № ММ-3-25/174@.</w:t>
      </w:r>
    </w:p>
    <w:p w:rsidR="007245C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 </w:t>
      </w:r>
      <w:hyperlink r:id="rId9" w:history="1">
        <w:r>
          <w:rPr>
            <w:color w:val="0000EE"/>
            <w:sz w:val="28"/>
            <w:szCs w:val="28"/>
          </w:rPr>
          <w:t>п. 24</w:t>
        </w:r>
      </w:hyperlink>
      <w:r>
        <w:rPr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8rplc-26"/>
          <w:sz w:val="28"/>
          <w:szCs w:val="28"/>
        </w:rPr>
        <w:t>дата</w:t>
      </w:r>
      <w:r>
        <w:rPr>
          <w:sz w:val="28"/>
          <w:szCs w:val="28"/>
        </w:rPr>
        <w:t xml:space="preserve"> № 18 «О некоторых вопросах, возникающих у судов </w:t>
      </w:r>
      <w:r>
        <w:rPr>
          <w:sz w:val="28"/>
          <w:szCs w:val="28"/>
        </w:rPr>
        <w:t xml:space="preserve">при применении Особенной части Кодекса Российской Федерации об административных правонарушениях» решая вопрос о привлечении должностного лица организации к административной ответственности по </w:t>
      </w:r>
      <w:hyperlink r:id="rId10" w:history="1">
        <w:r>
          <w:rPr>
            <w:color w:val="0000EE"/>
            <w:sz w:val="28"/>
            <w:szCs w:val="28"/>
          </w:rPr>
          <w:t>статьям 15.5</w:t>
        </w:r>
      </w:hyperlink>
      <w:r>
        <w:rPr>
          <w:sz w:val="28"/>
          <w:szCs w:val="28"/>
        </w:rPr>
        <w:t xml:space="preserve">, </w:t>
      </w:r>
      <w:hyperlink r:id="rId11" w:history="1">
        <w:r>
          <w:rPr>
            <w:color w:val="0000EE"/>
            <w:sz w:val="28"/>
            <w:szCs w:val="28"/>
          </w:rPr>
          <w:t>15.6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color w:val="0000EE"/>
            <w:sz w:val="28"/>
            <w:szCs w:val="28"/>
          </w:rPr>
          <w:t>15.11</w:t>
        </w:r>
      </w:hyperlink>
      <w:r>
        <w:rPr>
          <w:sz w:val="28"/>
          <w:szCs w:val="28"/>
        </w:rPr>
        <w:t xml:space="preserve"> КоАП РФ, необходимо руководствоваться положениями </w:t>
      </w:r>
      <w:hyperlink r:id="rId13" w:history="1">
        <w:r>
          <w:rPr>
            <w:color w:val="0000EE"/>
            <w:sz w:val="28"/>
            <w:szCs w:val="28"/>
          </w:rPr>
          <w:t>п. 1 ст. 6</w:t>
        </w:r>
      </w:hyperlink>
      <w:r>
        <w:rPr>
          <w:sz w:val="28"/>
          <w:szCs w:val="28"/>
        </w:rPr>
        <w:t xml:space="preserve"> и </w:t>
      </w:r>
      <w:hyperlink r:id="rId14" w:history="1">
        <w:r>
          <w:rPr>
            <w:color w:val="0000EE"/>
            <w:sz w:val="28"/>
            <w:szCs w:val="28"/>
          </w:rPr>
          <w:t>п. 2 ст. 7</w:t>
        </w:r>
      </w:hyperlink>
      <w:r>
        <w:rPr>
          <w:sz w:val="28"/>
          <w:szCs w:val="28"/>
        </w:rPr>
        <w:t xml:space="preserve"> Федерального закона от </w:t>
      </w:r>
      <w:r>
        <w:rPr>
          <w:rStyle w:val="cat-Dategrp-19rplc-27"/>
          <w:sz w:val="28"/>
          <w:szCs w:val="28"/>
        </w:rPr>
        <w:t>дата</w:t>
      </w:r>
      <w:r>
        <w:rPr>
          <w:sz w:val="28"/>
          <w:szCs w:val="28"/>
        </w:rPr>
        <w:t xml:space="preserve"> № 129-ФЗ «О бухгалтерском учете», в соответствии с </w:t>
      </w:r>
      <w:r>
        <w:rPr>
          <w:sz w:val="28"/>
          <w:szCs w:val="28"/>
        </w:rPr>
        <w:t>котор</w:t>
      </w:r>
      <w:r>
        <w:rPr>
          <w:sz w:val="28"/>
          <w:szCs w:val="28"/>
        </w:rPr>
        <w:t>ыми</w:t>
      </w:r>
      <w:r>
        <w:rPr>
          <w:sz w:val="28"/>
          <w:szCs w:val="28"/>
        </w:rPr>
        <w:t xml:space="preserve">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</w:t>
      </w:r>
      <w:r>
        <w:rPr>
          <w:sz w:val="28"/>
          <w:szCs w:val="28"/>
        </w:rPr>
        <w:t>бухгалтерской отчетности.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1, ч. 3.  ст. 7 Федерального Закона «О бухгалтерском учете»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20rplc-28"/>
          <w:sz w:val="28"/>
          <w:szCs w:val="28"/>
        </w:rPr>
        <w:t>дата</w:t>
      </w:r>
      <w:r>
        <w:rPr>
          <w:sz w:val="28"/>
          <w:szCs w:val="28"/>
        </w:rP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предусмотрено ст. 2.4 КоАП РФ административной ответственности подлежит должностное лицо в случае соверш</w:t>
      </w:r>
      <w:r>
        <w:rPr>
          <w:sz w:val="28"/>
          <w:szCs w:val="28"/>
        </w:rPr>
        <w:t>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</w:t>
      </w:r>
      <w:r>
        <w:rPr>
          <w:sz w:val="28"/>
          <w:szCs w:val="28"/>
        </w:rPr>
        <w:t xml:space="preserve"> функций руководители и другие работники организаций несут административную ответственность как должностные лица.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материалов дела, запись о юридическом лице </w:t>
      </w:r>
      <w:r>
        <w:rPr>
          <w:rStyle w:val="cat-OrganizationNamegrp-30rplc-29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в единый государственный реестр юридических лиц внесена </w:t>
      </w:r>
      <w:r>
        <w:rPr>
          <w:rStyle w:val="cat-Dategrp-21rplc-30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выписки из ЕГРЮЛ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rStyle w:val="cat-Dategrp-15rplc-31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</w:t>
      </w:r>
      <w:r>
        <w:rPr>
          <w:rStyle w:val="cat-OrganizationNamegrp-30rplc-32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Моисеев А.В. является директором Общества, при этом по состоянию на </w:t>
      </w:r>
      <w:r>
        <w:rPr>
          <w:rStyle w:val="cat-Dategrp-11rplc-34"/>
          <w:sz w:val="28"/>
          <w:szCs w:val="28"/>
        </w:rPr>
        <w:t>дата</w:t>
      </w:r>
      <w:r>
        <w:rPr>
          <w:sz w:val="28"/>
          <w:szCs w:val="28"/>
        </w:rPr>
        <w:t xml:space="preserve"> главный бухгалтер или иное должностное лицо, на которое возложены обязанности предоставлению в налоговый орган </w:t>
      </w:r>
      <w:r>
        <w:rPr>
          <w:sz w:val="28"/>
          <w:szCs w:val="28"/>
        </w:rPr>
        <w:t xml:space="preserve">налоговых деклараций на предприятии отсутствовал. 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своего должностного положения, руководитель </w:t>
      </w:r>
      <w:r>
        <w:rPr>
          <w:rStyle w:val="cat-OrganizationNamegrp-30rplc-35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является его представителем, то есть на руководителе лежит обязанность о своевременном предоставлении в налоговый орган финансовы</w:t>
      </w:r>
      <w:r>
        <w:rPr>
          <w:sz w:val="28"/>
          <w:szCs w:val="28"/>
        </w:rPr>
        <w:t xml:space="preserve">х отчетов. 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Моисеев А.В. свою обязанность по предоставлению в установленный законом, а именно </w:t>
      </w:r>
      <w:hyperlink r:id="rId15" w:history="1">
        <w:r>
          <w:rPr>
            <w:color w:val="0000EE"/>
            <w:sz w:val="28"/>
            <w:szCs w:val="28"/>
          </w:rPr>
          <w:t>абзацем 6 пункта 3 статьи 80</w:t>
        </w:r>
      </w:hyperlink>
      <w:r>
        <w:rPr>
          <w:sz w:val="28"/>
          <w:szCs w:val="28"/>
        </w:rPr>
        <w:t xml:space="preserve"> Налогового кодекса РФ срок до </w:t>
      </w:r>
      <w:r>
        <w:rPr>
          <w:rStyle w:val="cat-Dategrp-11rplc-37"/>
          <w:sz w:val="28"/>
          <w:szCs w:val="28"/>
        </w:rPr>
        <w:t>дата</w:t>
      </w:r>
      <w:r>
        <w:rPr>
          <w:sz w:val="28"/>
          <w:szCs w:val="28"/>
        </w:rPr>
        <w:t xml:space="preserve">, сведений о среднесписочной численности работников за предшествующий календарный год </w:t>
      </w:r>
      <w:r>
        <w:rPr>
          <w:rStyle w:val="cat-Dategrp-9rplc-38"/>
          <w:sz w:val="28"/>
          <w:szCs w:val="28"/>
        </w:rPr>
        <w:t>дата</w:t>
      </w:r>
      <w:r>
        <w:rPr>
          <w:sz w:val="28"/>
          <w:szCs w:val="28"/>
        </w:rPr>
        <w:t xml:space="preserve"> не исполнил, фактически сведения в налоговый орган направлены </w:t>
      </w:r>
      <w:r>
        <w:rPr>
          <w:rStyle w:val="cat-Dategrp-13rplc-39"/>
          <w:sz w:val="28"/>
          <w:szCs w:val="28"/>
        </w:rPr>
        <w:t>дата</w:t>
      </w:r>
    </w:p>
    <w:p w:rsidR="007245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 </w:t>
      </w:r>
      <w:r>
        <w:rPr>
          <w:sz w:val="28"/>
          <w:szCs w:val="28"/>
        </w:rPr>
        <w:t>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 Чрезвычайных и непредотвратимых обстоятельств, исключающих возможность соблюдения действующи</w:t>
      </w:r>
      <w:r>
        <w:rPr>
          <w:sz w:val="28"/>
          <w:szCs w:val="28"/>
        </w:rPr>
        <w:t>х норм и правил, не установлено.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 суд квалифицирует действия Моисеева А.В. по ч. 1 ст. 15.6 КоАП РФ – непредставление в установленный законодательством о налогах и сборах срок либо отказ от представления в налоговые органы, таможенные о</w:t>
      </w:r>
      <w:r>
        <w:rPr>
          <w:sz w:val="28"/>
          <w:szCs w:val="28"/>
        </w:rPr>
        <w:t>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в соответст</w:t>
      </w:r>
      <w:r>
        <w:rPr>
          <w:sz w:val="28"/>
          <w:szCs w:val="28"/>
        </w:rPr>
        <w:t>вие с п. 4 ст. 29.1 КоАП РФ не установлено.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Моисееву А.В.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смягчающему административную от</w:t>
      </w:r>
      <w:r>
        <w:rPr>
          <w:sz w:val="28"/>
          <w:szCs w:val="28"/>
        </w:rPr>
        <w:t xml:space="preserve">ветственность обстоятельству, согласно  ч. 2 ст. 4.2. КоАП РФ, суд относит признание вины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и раскаяние лица, совершившего административное правонарушение.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в судебном заседании не установ</w:t>
      </w:r>
      <w:r>
        <w:rPr>
          <w:sz w:val="28"/>
          <w:szCs w:val="28"/>
        </w:rPr>
        <w:t>лено.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Избирая вид и размер административного наказания, учитываются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</w:t>
      </w:r>
      <w:r>
        <w:rPr>
          <w:sz w:val="28"/>
          <w:szCs w:val="28"/>
        </w:rPr>
        <w:t>тоятельств, для достижения цели наказания Моисеева А.В. возможно назначить наказание в виде административного штрафа.</w:t>
      </w:r>
    </w:p>
    <w:p w:rsidR="007245CC">
      <w:pPr>
        <w:ind w:firstLine="567"/>
        <w:jc w:val="both"/>
        <w:rPr>
          <w:sz w:val="28"/>
          <w:szCs w:val="28"/>
        </w:rPr>
      </w:pP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15.6, 29.9, 29.10 КоАП РФ, мировой судья</w:t>
      </w:r>
    </w:p>
    <w:p w:rsidR="007245CC">
      <w:pPr>
        <w:ind w:firstLine="567"/>
        <w:jc w:val="both"/>
        <w:rPr>
          <w:sz w:val="28"/>
          <w:szCs w:val="28"/>
        </w:rPr>
      </w:pPr>
    </w:p>
    <w:p w:rsidR="007245C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245CC">
      <w:pPr>
        <w:ind w:firstLine="567"/>
        <w:jc w:val="both"/>
        <w:rPr>
          <w:sz w:val="28"/>
          <w:szCs w:val="28"/>
        </w:rPr>
      </w:pP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 директора </w:t>
      </w:r>
      <w:r>
        <w:rPr>
          <w:rStyle w:val="cat-OrganizationNamegrp-31rplc-43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</w:t>
      </w:r>
      <w:r>
        <w:rPr>
          <w:rStyle w:val="cat-Addressgrp-5rplc-44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UserDefinedgrp-36rplc-46"/>
          <w:sz w:val="28"/>
          <w:szCs w:val="28"/>
        </w:rPr>
        <w:t>Моисеева А.В.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 15.6 КоАП РФ, и назначить ему административное наказание в виде штрафа в размере 300 (триста) рублей.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</w:t>
      </w:r>
      <w:r>
        <w:rPr>
          <w:sz w:val="28"/>
          <w:szCs w:val="28"/>
        </w:rPr>
        <w:t xml:space="preserve">еречислению на следующие реквизиты: наименование получателя платежа - УФК по </w:t>
      </w:r>
      <w:r>
        <w:rPr>
          <w:rStyle w:val="cat-Addressgrp-1rplc-47"/>
          <w:sz w:val="28"/>
          <w:szCs w:val="28"/>
        </w:rPr>
        <w:t>адрес</w:t>
      </w:r>
      <w:r>
        <w:rPr>
          <w:sz w:val="28"/>
          <w:szCs w:val="28"/>
        </w:rPr>
        <w:t xml:space="preserve"> (Министерство юстиции </w:t>
      </w:r>
      <w:r>
        <w:rPr>
          <w:rStyle w:val="cat-Addressgrp-1rplc-48"/>
          <w:sz w:val="28"/>
          <w:szCs w:val="28"/>
        </w:rPr>
        <w:t>адрес</w:t>
      </w:r>
      <w:r>
        <w:rPr>
          <w:sz w:val="28"/>
          <w:szCs w:val="28"/>
        </w:rPr>
        <w:t xml:space="preserve"> л/с 04752203230); КБК 82811601153010006140; ОКТМО </w:t>
      </w:r>
      <w:r>
        <w:rPr>
          <w:rStyle w:val="cat-PhoneNumbergrp-32rplc-49"/>
          <w:sz w:val="28"/>
          <w:szCs w:val="28"/>
        </w:rPr>
        <w:t>телефон</w:t>
      </w:r>
      <w:r>
        <w:rPr>
          <w:sz w:val="28"/>
          <w:szCs w:val="28"/>
        </w:rPr>
        <w:t xml:space="preserve">;  ИНН </w:t>
      </w:r>
      <w:r>
        <w:rPr>
          <w:rStyle w:val="cat-PhoneNumbergrp-33rplc-50"/>
          <w:sz w:val="28"/>
          <w:szCs w:val="28"/>
        </w:rPr>
        <w:t>телефон</w:t>
      </w:r>
      <w:r>
        <w:rPr>
          <w:sz w:val="28"/>
          <w:szCs w:val="28"/>
        </w:rPr>
        <w:t xml:space="preserve">; КПП </w:t>
      </w:r>
      <w:r>
        <w:rPr>
          <w:rStyle w:val="cat-PhoneNumbergrp-34rplc-51"/>
          <w:sz w:val="28"/>
          <w:szCs w:val="28"/>
        </w:rPr>
        <w:t>телефон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40101810335100010001; банк получателя – отделение по </w:t>
      </w:r>
      <w:r>
        <w:rPr>
          <w:rStyle w:val="cat-Addressgrp-1rplc-52"/>
          <w:sz w:val="28"/>
          <w:szCs w:val="28"/>
        </w:rPr>
        <w:t>адрес</w:t>
      </w:r>
      <w:r>
        <w:rPr>
          <w:sz w:val="28"/>
          <w:szCs w:val="28"/>
        </w:rPr>
        <w:t xml:space="preserve"> ЦБ РФ открытый УФК по РК; БИК – </w:t>
      </w:r>
      <w:r>
        <w:rPr>
          <w:rStyle w:val="cat-PhoneNumbergrp-35rplc-53"/>
          <w:sz w:val="28"/>
          <w:szCs w:val="28"/>
        </w:rPr>
        <w:t>телефон</w:t>
      </w:r>
      <w:r>
        <w:rPr>
          <w:sz w:val="28"/>
          <w:szCs w:val="28"/>
        </w:rPr>
        <w:t>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>
        <w:rPr>
          <w:sz w:val="28"/>
          <w:szCs w:val="28"/>
        </w:rPr>
        <w:t>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</w:t>
      </w:r>
      <w:r>
        <w:rPr>
          <w:sz w:val="28"/>
          <w:szCs w:val="28"/>
        </w:rPr>
        <w:t xml:space="preserve">енности, направляет судье, вынесшему постановление. </w:t>
      </w: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</w:t>
      </w:r>
      <w:r>
        <w:rPr>
          <w:sz w:val="28"/>
          <w:szCs w:val="28"/>
        </w:rPr>
        <w:t>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>
        <w:rPr>
          <w:sz w:val="28"/>
          <w:szCs w:val="28"/>
        </w:rPr>
        <w:t xml:space="preserve"> до пятнадцати суток, либо обязательные работы</w:t>
      </w:r>
      <w:r>
        <w:rPr>
          <w:sz w:val="28"/>
          <w:szCs w:val="28"/>
        </w:rPr>
        <w:t xml:space="preserve"> на срок до пятидесяти часов.</w:t>
      </w:r>
    </w:p>
    <w:p w:rsidR="007245CC">
      <w:pPr>
        <w:ind w:firstLine="567"/>
        <w:jc w:val="both"/>
        <w:rPr>
          <w:sz w:val="28"/>
          <w:szCs w:val="28"/>
        </w:rPr>
      </w:pPr>
    </w:p>
    <w:p w:rsidR="00724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4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</w:t>
      </w:r>
      <w:r>
        <w:rPr>
          <w:sz w:val="28"/>
          <w:szCs w:val="28"/>
        </w:rPr>
        <w:t xml:space="preserve"> 65 Нижнегорского судебного района (Нижнегорский муниципальный район) </w:t>
      </w:r>
      <w:r>
        <w:rPr>
          <w:rStyle w:val="cat-Addressgrp-1rplc-55"/>
          <w:sz w:val="28"/>
          <w:szCs w:val="28"/>
        </w:rPr>
        <w:t>адрес</w:t>
      </w:r>
      <w:r>
        <w:rPr>
          <w:sz w:val="28"/>
          <w:szCs w:val="28"/>
        </w:rPr>
        <w:t xml:space="preserve"> (адрес: </w:t>
      </w:r>
      <w:r>
        <w:rPr>
          <w:rStyle w:val="cat-Addressgrp-6rplc-56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7rplc-57"/>
          <w:sz w:val="28"/>
          <w:szCs w:val="28"/>
        </w:rPr>
        <w:t>адрес</w:t>
      </w:r>
      <w:r>
        <w:rPr>
          <w:sz w:val="28"/>
          <w:szCs w:val="28"/>
        </w:rPr>
        <w:t>).</w:t>
      </w:r>
    </w:p>
    <w:p w:rsidR="007245CC">
      <w:pPr>
        <w:ind w:firstLine="708"/>
        <w:jc w:val="both"/>
        <w:rPr>
          <w:sz w:val="28"/>
          <w:szCs w:val="28"/>
        </w:rPr>
      </w:pPr>
    </w:p>
    <w:p w:rsidR="007245CC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 xml:space="preserve">. мирового судьи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А.И. </w:t>
      </w:r>
      <w:r>
        <w:rPr>
          <w:sz w:val="28"/>
          <w:szCs w:val="28"/>
        </w:rPr>
        <w:t>Гноевой</w:t>
      </w:r>
    </w:p>
    <w:sectPr>
      <w:headerReference w:type="default" r:id="rId1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45CC">
    <w:pPr>
      <w:jc w:val="center"/>
    </w:pPr>
    <w:r>
      <w:fldChar w:fldCharType="begin"/>
    </w:r>
    <w:r>
      <w:instrText xml:space="preserve"> PAGE   \* </w:instrText>
    </w:r>
    <w:r>
      <w:instrText xml:space="preserve">MERGEFORMAT </w:instrText>
    </w:r>
    <w:r>
      <w:fldChar w:fldCharType="separate"/>
    </w:r>
    <w:r w:rsidR="007C26D6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CC"/>
    <w:rsid w:val="003749BC"/>
    <w:rsid w:val="007245CC"/>
    <w:rsid w:val="007C26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6rplc-1">
    <w:name w:val="cat-UserDefined grp-36 rplc-1"/>
    <w:basedOn w:val="DefaultParagraphFont"/>
  </w:style>
  <w:style w:type="character" w:customStyle="1" w:styleId="cat-PassportDatagrp-29rplc-3">
    <w:name w:val="cat-PassportData grp-29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30rplc-5">
    <w:name w:val="cat-OrganizationName grp-30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Dategrp-10rplc-8">
    <w:name w:val="cat-Date grp-10 rplc-8"/>
    <w:basedOn w:val="DefaultParagraphFont"/>
  </w:style>
  <w:style w:type="character" w:customStyle="1" w:styleId="cat-OrganizationNamegrp-30rplc-10">
    <w:name w:val="cat-OrganizationName grp-30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OrganizationNamegrp-30rplc-19">
    <w:name w:val="cat-OrganizationName grp-30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Dategrp-14rplc-22">
    <w:name w:val="cat-Date grp-14 rplc-22"/>
    <w:basedOn w:val="DefaultParagraphFont"/>
  </w:style>
  <w:style w:type="character" w:customStyle="1" w:styleId="cat-Dategrp-15rplc-23">
    <w:name w:val="cat-Date grp-15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6">
    <w:name w:val="cat-Date grp-18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Dategrp-20rplc-28">
    <w:name w:val="cat-Date grp-20 rplc-28"/>
    <w:basedOn w:val="DefaultParagraphFont"/>
  </w:style>
  <w:style w:type="character" w:customStyle="1" w:styleId="cat-OrganizationNamegrp-30rplc-29">
    <w:name w:val="cat-OrganizationName grp-30 rplc-29"/>
    <w:basedOn w:val="DefaultParagraphFont"/>
  </w:style>
  <w:style w:type="character" w:customStyle="1" w:styleId="cat-Dategrp-21rplc-30">
    <w:name w:val="cat-Date grp-21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OrganizationNamegrp-30rplc-32">
    <w:name w:val="cat-OrganizationName grp-30 rplc-32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OrganizationNamegrp-30rplc-35">
    <w:name w:val="cat-OrganizationName grp-30 rplc-35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OrganizationNamegrp-31rplc-43">
    <w:name w:val="cat-OrganizationName grp-31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PhoneNumbergrp-35rplc-53">
    <w:name w:val="cat-PhoneNumber grp-35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6rplc-56">
    <w:name w:val="cat-Address grp-6 rplc-56"/>
    <w:basedOn w:val="DefaultParagraphFont"/>
  </w:style>
  <w:style w:type="character" w:customStyle="1" w:styleId="cat-Addressgrp-7rplc-57">
    <w:name w:val="cat-Address grp-7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B06F5F4F0AA61099630D4DCAB0E50444CB2B24DED83AA706BB2693DA84D22B712B0F0B19015401l7PAO" TargetMode="External" /><Relationship Id="rId11" Type="http://schemas.openxmlformats.org/officeDocument/2006/relationships/hyperlink" Target="consultantplus://offline/ref=F6B06F5F4F0AA61099630D4DCAB0E50444CB2B24DED83AA706BB2693DA84D22B712B0F0E1B03l5P3O" TargetMode="External" /><Relationship Id="rId12" Type="http://schemas.openxmlformats.org/officeDocument/2006/relationships/hyperlink" Target="consultantplus://offline/ref=F6B06F5F4F0AA61099630D4DCAB0E50444CB2B24DED83AA706BB2693DA84D22B712B0F0C1006l5P1O" TargetMode="External" /><Relationship Id="rId13" Type="http://schemas.openxmlformats.org/officeDocument/2006/relationships/hyperlink" Target="consultantplus://offline/ref=F6B06F5F4F0AA61099630D4DCAB0E50444C02C2FD4D73AA706BB2693DA84D22B712B0F0B19005703l7PAO" TargetMode="External" /><Relationship Id="rId14" Type="http://schemas.openxmlformats.org/officeDocument/2006/relationships/hyperlink" Target="consultantplus://offline/ref=F6B06F5F4F0AA61099630D4DCAB0E50444C02C2FD4D73AA706BB2693DA84D22B712B0F0B19005705l7P6O" TargetMode="External" /><Relationship Id="rId15" Type="http://schemas.openxmlformats.org/officeDocument/2006/relationships/hyperlink" Target="consultantplus://offline/ref=F2B8FC594A07C00ACFEA32322FFA3042CE6F4747097E6FEC13177CC913C81BC8DA438503446CB461B1077A9137A91329FDD3477EB688L53DL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B06F5F4F0AA61099630D4DCAB0E50444CB2B24DED83AA706BB2693DA84D22B712B0F0B1D06l5P2O" TargetMode="External" /><Relationship Id="rId5" Type="http://schemas.openxmlformats.org/officeDocument/2006/relationships/hyperlink" Target="consultantplus://offline/ref=F6B06F5F4F0AA61099630D4DCAB0E50444CB2B24DED83AA706BB2693DA84D22B712B0F0E1B03l5P2O" TargetMode="External" /><Relationship Id="rId6" Type="http://schemas.openxmlformats.org/officeDocument/2006/relationships/hyperlink" Target="consultantplus://offline/ref=7AB8451D22003B544BE3555A7D74C8BCA80E5F91FC1756E1E0AECF8AAC5F586D8C523C720A9Bx9F8P" TargetMode="External" /><Relationship Id="rId7" Type="http://schemas.openxmlformats.org/officeDocument/2006/relationships/hyperlink" Target="consultantplus://offline/ref=251C7A67B99625B53DC891FEC0AADAA4D92AA5BE1EACA02EFB3AAA22CEEE64A17B6856BC0B8B373BDBBC59A77B2A272436013F8508DA46w5L" TargetMode="External" /><Relationship Id="rId8" Type="http://schemas.openxmlformats.org/officeDocument/2006/relationships/hyperlink" Target="consultantplus://offline/ref=251C7A67B99625B53DC891FEC0AADAA4DD2DADB819A6FD24F363A620C9E13BB67C215ABE0D883E3584B94CB62327223F280525990ADB6D40wBL" TargetMode="External" /><Relationship Id="rId9" Type="http://schemas.openxmlformats.org/officeDocument/2006/relationships/hyperlink" Target="consultantplus://offline/ref=F6B06F5F4F0AA61099630D4DCAB0E50444C02B24D0D53AA706BB2693DA84D22B712B0F0B19005705l7P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