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198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учреждения-Управления Пенсионного фонда Российской Федерации в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PassportDatagrp-2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предоставлении сведений индивидуального (персонифицированного)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страховом стаже в отношении 3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11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нарушен п. 2 ст. 11 Федерального Закона от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</w:rPr>
        <w:t>Форма СЗМ-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стаж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ст. 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2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дне и времени слушания дела извещен надлежащим образом, что подтверждается документами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>
        <w:rPr>
          <w:rStyle w:val="cat-FIOgrp-2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2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правонарушении, уведомления о составлении протокола, </w:t>
      </w:r>
      <w:r>
        <w:rPr>
          <w:rStyle w:val="cat-FIOgrp-2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составлении протокола, однако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я, копию протокола получал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то, что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нарушение, выразившееся в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предоставлении сведений индивидуального (персонифицированного) учета о страховом стаже в отношении 3 застрахованных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нарушен п. 2 ст. 11 Федерального Закона 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«Об индивидуальном (персонифицированном) учете в системе обязательного пенсионного страхования». Форма СЗМ-стаж за 2021 не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индивидуальном (персонифицированном) учете в системе обязательного пенсионного страхования»,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(в ред.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l1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от </w:t>
        </w:r>
        <w:r>
          <w:rPr>
            <w:rStyle w:val="cat-Dategrp-15rplc-32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 250-ФЗ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учив материалы дела, суд усматривает в действиях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следующими доказательствами.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нарушения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отчета «Сведения о застрахованных лицах» за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отчетности до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регистрации в территориальном органе Пенсионного фонда Российской Федерации плательщика, производящего выплаты физическим лицам от </w:t>
      </w:r>
      <w:r>
        <w:rPr>
          <w:rStyle w:val="cat-Dategrp-1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(л.д.3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Style w:val="cat-FIOgrp-21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3rplc-3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2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szCs w:val="28"/>
        </w:rPr>
        <w:t>пределе санкции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26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4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5rplc-5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2rplc-5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OrganizationNamegrp-28rplc-7">
    <w:name w:val="cat-OrganizationName grp-2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21rplc-10">
    <w:name w:val="cat-FIO grp-21 rplc-10"/>
    <w:basedOn w:val="DefaultParagraphFont"/>
  </w:style>
  <w:style w:type="character" w:customStyle="1" w:styleId="cat-OrganizationNamegrp-28rplc-11">
    <w:name w:val="cat-OrganizationName grp-2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9rplc-14">
    <w:name w:val="cat-Time grp-2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OrganizationNamegrp-28rplc-24">
    <w:name w:val="cat-OrganizationName grp-28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Timegrp-29rplc-27">
    <w:name w:val="cat-Time grp-29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SumInWordsgrp-23rplc-39">
    <w:name w:val="cat-SumInWords grp-23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Sumgrp-26rplc-42">
    <w:name w:val="cat-Sum grp-26 rplc-42"/>
    <w:basedOn w:val="DefaultParagraphFont"/>
  </w:style>
  <w:style w:type="character" w:customStyle="1" w:styleId="cat-SumInWordsgrp-24rplc-43">
    <w:name w:val="cat-SumInWords grp-24 rplc-43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SumInWordsgrp-25rplc-51">
    <w:name w:val="cat-SumInWords grp-25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6rplc-54">
    <w:name w:val="cat-Address grp-6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FIOgrp-22rplc-56">
    <w:name w:val="cat-FIO grp-2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