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i w:val="0"/>
          <w:sz w:val="28"/>
          <w:szCs w:val="28"/>
        </w:rPr>
        <w:t xml:space="preserve">                                            </w:t>
      </w:r>
      <w:r>
        <w:rPr>
          <w:i w:val="0"/>
          <w:sz w:val="28"/>
          <w:szCs w:val="28"/>
        </w:rPr>
        <w:t xml:space="preserve">                                                              </w:t>
      </w:r>
      <w:r>
        <w:rPr>
          <w:b w:val="0"/>
          <w:bCs w:val="0"/>
          <w:i w:val="0"/>
          <w:sz w:val="28"/>
          <w:szCs w:val="28"/>
        </w:rPr>
        <w:t xml:space="preserve">                                                                                       </w:t>
      </w: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218</w:t>
      </w:r>
      <w:r>
        <w:rPr>
          <w:b w:val="0"/>
          <w:bCs w:val="0"/>
          <w:i w:val="0"/>
          <w:sz w:val="28"/>
          <w:szCs w:val="28"/>
        </w:rPr>
        <w:t>/202</w:t>
      </w:r>
      <w:r>
        <w:rPr>
          <w:b w:val="0"/>
          <w:bCs w:val="0"/>
          <w:i w:val="0"/>
          <w:sz w:val="28"/>
          <w:szCs w:val="28"/>
        </w:rPr>
        <w:t>1</w:t>
      </w:r>
      <w:r>
        <w:rPr>
          <w:b w:val="0"/>
          <w:bCs w:val="0"/>
          <w:i w:val="0"/>
          <w:sz w:val="28"/>
          <w:szCs w:val="28"/>
        </w:rPr>
        <w:t xml:space="preserve">  </w:t>
      </w:r>
    </w:p>
    <w:p>
      <w:pPr>
        <w:pStyle w:val="Heading1"/>
        <w:spacing w:before="0" w:after="0"/>
        <w:jc w:val="right"/>
        <w:outlineLvl w:val="9"/>
        <w:rPr>
          <w:b/>
          <w:bCs/>
          <w:sz w:val="28"/>
          <w:szCs w:val="28"/>
        </w:rPr>
      </w:pPr>
      <w:r>
        <w:rPr>
          <w:b w:val="0"/>
          <w:bCs w:val="0"/>
          <w:i w:val="0"/>
          <w:sz w:val="28"/>
          <w:szCs w:val="28"/>
        </w:rPr>
        <w:t>УИД 91</w:t>
      </w:r>
      <w:r>
        <w:rPr>
          <w:b w:val="0"/>
          <w:bCs w:val="0"/>
          <w:i w:val="0"/>
          <w:sz w:val="28"/>
          <w:szCs w:val="28"/>
        </w:rPr>
        <w:t>MS</w:t>
      </w:r>
      <w:r>
        <w:rPr>
          <w:b w:val="0"/>
          <w:bCs w:val="0"/>
          <w:i w:val="0"/>
          <w:sz w:val="28"/>
          <w:szCs w:val="28"/>
        </w:rPr>
        <w:t>0065-</w:t>
      </w:r>
      <w:r>
        <w:rPr>
          <w:rStyle w:val="cat-PhoneNumbergrp-39rplc-0"/>
          <w:b w:val="0"/>
          <w:bCs w:val="0"/>
          <w:i w:val="0"/>
          <w:sz w:val="28"/>
          <w:szCs w:val="28"/>
        </w:rPr>
        <w:t>телефон</w:t>
      </w:r>
      <w:r>
        <w:rPr>
          <w:b w:val="0"/>
          <w:bCs w:val="0"/>
          <w:i w:val="0"/>
          <w:sz w:val="28"/>
          <w:szCs w:val="28"/>
        </w:rPr>
        <w:t>-</w:t>
      </w:r>
      <w:r>
        <w:rPr>
          <w:rStyle w:val="cat-PhoneNumbergrp-40rplc-1"/>
          <w:b w:val="0"/>
          <w:bCs w:val="0"/>
          <w:i w:val="0"/>
          <w:sz w:val="28"/>
          <w:szCs w:val="28"/>
        </w:rPr>
        <w:t>телефон</w:t>
      </w:r>
    </w:p>
    <w:p>
      <w:pPr>
        <w:pStyle w:val="Heading1"/>
        <w:spacing w:before="0" w:after="0"/>
        <w:jc w:val="right"/>
        <w:outlineLvl w:val="9"/>
        <w:rPr>
          <w:b/>
          <w:bCs/>
          <w:sz w:val="28"/>
          <w:szCs w:val="28"/>
        </w:rPr>
      </w:pPr>
      <w:r>
        <w:rPr>
          <w:b w:val="0"/>
          <w:bCs w:val="0"/>
          <w:i w:val="0"/>
          <w:sz w:val="28"/>
          <w:szCs w:val="28"/>
        </w:rPr>
        <w:t xml:space="preserve">         </w:t>
      </w:r>
      <w:r>
        <w:rPr>
          <w:b w:val="0"/>
          <w:bCs w:val="0"/>
          <w:i w:val="0"/>
          <w:sz w:val="28"/>
          <w:szCs w:val="28"/>
        </w:rPr>
        <w:t xml:space="preserve">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pPr>
    </w:p>
    <w:p>
      <w:pPr>
        <w:spacing w:before="0" w:after="0"/>
        <w:jc w:val="both"/>
        <w:rPr>
          <w:sz w:val="28"/>
          <w:szCs w:val="28"/>
        </w:rPr>
      </w:pPr>
      <w:r>
        <w:rPr>
          <w:rStyle w:val="cat-Dategrp-11rplc-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w:t>
      </w:r>
      <w:r>
        <w:rPr>
          <w:rFonts w:ascii="Times New Roman" w:eastAsia="Times New Roman" w:hAnsi="Times New Roman" w:cs="Times New Roman"/>
          <w:sz w:val="28"/>
          <w:szCs w:val="28"/>
        </w:rPr>
        <w:t>лица, привлекаемого к а</w:t>
      </w:r>
      <w:r>
        <w:rPr>
          <w:rFonts w:ascii="Times New Roman" w:eastAsia="Times New Roman" w:hAnsi="Times New Roman" w:cs="Times New Roman"/>
          <w:sz w:val="28"/>
          <w:szCs w:val="28"/>
        </w:rPr>
        <w:t>дминистративной ответственности</w:t>
      </w:r>
      <w:r>
        <w:rPr>
          <w:rFonts w:ascii="Times New Roman" w:eastAsia="Times New Roman" w:hAnsi="Times New Roman" w:cs="Times New Roman"/>
          <w:sz w:val="28"/>
          <w:szCs w:val="28"/>
        </w:rPr>
        <w:t xml:space="preserve"> </w:t>
      </w:r>
      <w:r>
        <w:rPr>
          <w:rStyle w:val="cat-FIOgrp-24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дело об административном правонарушении, поступившее из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widowControl w:val="0"/>
        <w:spacing w:before="0" w:after="0"/>
        <w:ind w:left="4536"/>
        <w:jc w:val="both"/>
        <w:rPr>
          <w:sz w:val="28"/>
          <w:szCs w:val="28"/>
        </w:rPr>
      </w:pPr>
      <w:r>
        <w:rPr>
          <w:rStyle w:val="cat-FIOgrp-25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PassportDatagrp-35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ина</w:t>
      </w:r>
      <w:r>
        <w:rPr>
          <w:rFonts w:ascii="Times New Roman" w:eastAsia="Times New Roman" w:hAnsi="Times New Roman" w:cs="Times New Roman"/>
          <w:sz w:val="28"/>
          <w:szCs w:val="28"/>
        </w:rPr>
        <w:t xml:space="preserve">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трудоустроенного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пенсионера,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привлекаемо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ответственности по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14.</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spacing w:before="0" w:after="0"/>
        <w:ind w:firstLine="709"/>
        <w:jc w:val="both"/>
        <w:rPr>
          <w:sz w:val="28"/>
          <w:szCs w:val="28"/>
        </w:rPr>
      </w:pPr>
      <w:r>
        <w:rPr>
          <w:sz w:val="28"/>
          <w:szCs w:val="28"/>
        </w:rPr>
        <w:tab/>
      </w:r>
      <w:r>
        <w:rPr>
          <w:sz w:val="28"/>
          <w:szCs w:val="28"/>
        </w:rPr>
        <w:tab/>
      </w:r>
    </w:p>
    <w:p>
      <w:pPr>
        <w:spacing w:before="0" w:after="0"/>
        <w:ind w:firstLine="709"/>
        <w:jc w:val="center"/>
        <w:rPr>
          <w:sz w:val="28"/>
          <w:szCs w:val="28"/>
        </w:rPr>
      </w:pPr>
      <w:r>
        <w:rPr>
          <w:rFonts w:ascii="Times New Roman" w:eastAsia="Times New Roman" w:hAnsi="Times New Roman" w:cs="Times New Roman"/>
          <w:b/>
          <w:bCs/>
          <w:sz w:val="28"/>
          <w:szCs w:val="28"/>
        </w:rPr>
        <w:t>установил:</w:t>
      </w:r>
    </w:p>
    <w:p>
      <w:pPr>
        <w:spacing w:before="0" w:after="0"/>
        <w:ind w:firstLine="709"/>
        <w:jc w:val="center"/>
        <w:rPr>
          <w:sz w:val="28"/>
          <w:szCs w:val="28"/>
        </w:rPr>
      </w:pPr>
    </w:p>
    <w:p>
      <w:pPr>
        <w:spacing w:before="0" w:after="0"/>
        <w:ind w:firstLine="567"/>
        <w:jc w:val="both"/>
        <w:rPr>
          <w:sz w:val="28"/>
          <w:szCs w:val="28"/>
        </w:rPr>
      </w:pPr>
      <w:r>
        <w:rPr>
          <w:rStyle w:val="cat-Dategrp-12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6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находясь на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остановлен </w:t>
      </w:r>
      <w:r>
        <w:rPr>
          <w:rStyle w:val="cat-FIOgrp-26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который </w:t>
      </w:r>
      <w:r>
        <w:rPr>
          <w:rFonts w:ascii="Times New Roman" w:eastAsia="Times New Roman" w:hAnsi="Times New Roman" w:cs="Times New Roman"/>
          <w:sz w:val="28"/>
          <w:szCs w:val="28"/>
        </w:rPr>
        <w:t xml:space="preserve">на автомобиле </w:t>
      </w:r>
      <w:r>
        <w:rPr>
          <w:rStyle w:val="cat-CarMakeModelgrp-37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8rplc-1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осуществлял предпринимательскую деятельность без государственной регистрации в качестве ИП или ЮЛ, а именно осуществлял перевозку пассажиров в качестве легкового такси на коммерческой основе, с целью получения прибыли (</w:t>
      </w:r>
      <w:r>
        <w:rPr>
          <w:rFonts w:ascii="Times New Roman" w:eastAsia="Times New Roman" w:hAnsi="Times New Roman" w:cs="Times New Roman"/>
          <w:sz w:val="28"/>
          <w:szCs w:val="28"/>
        </w:rPr>
        <w:t>на коммерческой основе осуществлял предпринимательс</w:t>
      </w:r>
      <w:r>
        <w:rPr>
          <w:rFonts w:ascii="Times New Roman" w:eastAsia="Times New Roman" w:hAnsi="Times New Roman" w:cs="Times New Roman"/>
          <w:sz w:val="28"/>
          <w:szCs w:val="28"/>
        </w:rPr>
        <w:t>кую деятельность без лицензии (</w:t>
      </w:r>
      <w:r>
        <w:rPr>
          <w:rFonts w:ascii="Times New Roman" w:eastAsia="Times New Roman" w:hAnsi="Times New Roman" w:cs="Times New Roman"/>
          <w:sz w:val="28"/>
          <w:szCs w:val="28"/>
        </w:rPr>
        <w:t>разрешения) на данный вид деятельности, если такое разрешение (лицензия) обязательно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своими действиями совершил административное правонарушение, предусмотренное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14.1 Кодекса Российской Федерации об административных правонарушениях. </w:t>
      </w:r>
    </w:p>
    <w:p>
      <w:pPr>
        <w:widowControl w:val="0"/>
        <w:spacing w:before="0" w:after="0"/>
        <w:ind w:left="20" w:right="80" w:firstLine="540"/>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 xml:space="preserve">и </w:t>
      </w:r>
      <w:r>
        <w:rPr>
          <w:rStyle w:val="cat-FIOgrp-26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пояснил, что действительно он был остановлен </w:t>
      </w:r>
      <w:r>
        <w:rPr>
          <w:rFonts w:ascii="Times New Roman" w:eastAsia="Times New Roman" w:hAnsi="Times New Roman" w:cs="Times New Roman"/>
          <w:sz w:val="28"/>
          <w:szCs w:val="28"/>
        </w:rPr>
        <w:t xml:space="preserve">ГИБДД по </w:t>
      </w:r>
      <w:r>
        <w:rPr>
          <w:rStyle w:val="cat-Addressgrp-2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при перевозке пассажиров, при этом разрешения на данный вид деятельности на тот момент не имел, находилось в стадии оформления, на данный момент имеет разрешение. Вину признает и в содеянном раскаивается.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Style w:val="cat-FIOgrp-26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 xml:space="preserve">сследовав письменные доказательства и фактические данные в совокупности, судья приходит к выводу, что вина </w:t>
      </w:r>
      <w:r>
        <w:rPr>
          <w:rStyle w:val="cat-FIOgrp-24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 вменяемом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правонарушении нашла свое подтверждение в судебном заседании и подтверждается следующими доказательствами: протоколом об административном правонарушении от </w:t>
      </w:r>
      <w:r>
        <w:rPr>
          <w:rStyle w:val="cat-Dategrp-13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334451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объяснением </w:t>
      </w:r>
      <w:r>
        <w:rPr>
          <w:rStyle w:val="cat-FIOgrp-27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4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рапортом </w:t>
      </w:r>
      <w:r>
        <w:rPr>
          <w:rStyle w:val="cat-FIOgrp-28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осмотра места происшествия от </w:t>
      </w:r>
      <w:r>
        <w:rPr>
          <w:rStyle w:val="cat-Dategrp-1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фототаблицей, </w:t>
      </w:r>
      <w:r>
        <w:rPr>
          <w:rFonts w:ascii="Times New Roman" w:eastAsia="Times New Roman" w:hAnsi="Times New Roman" w:cs="Times New Roman"/>
          <w:sz w:val="28"/>
          <w:szCs w:val="28"/>
        </w:rPr>
        <w:t>выпиской из ЕГРЮЛ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другими материалами дела</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Диспозиция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14.1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предусматривает ответственность за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влечет наложение административного штрафа на граждан в размере от двух тысяч до </w:t>
      </w:r>
      <w:r>
        <w:rPr>
          <w:rStyle w:val="cat-SumInWordsgrp-30rplc-2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конфискацией изготовленной продукции, орудий производства и сырья или без таковой; на должностных лиц - от четырех тысяч до </w:t>
      </w:r>
      <w:r>
        <w:rPr>
          <w:rStyle w:val="cat-SumInWordsgrp-31rplc-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конфискацией изготовленной продукции, орудий производства и сырья или без таковой; на юридических лиц - от сорока тысяч до </w:t>
      </w:r>
      <w:r>
        <w:rPr>
          <w:rStyle w:val="cat-SumInWordsgrp-32rplc-3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конфискацией изготовленной продукции, орудий производства и сырья или без таковой.</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3 п. 1 ст. 2 ГК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федеральным законом порядке.</w:t>
      </w:r>
    </w:p>
    <w:p>
      <w:pPr>
        <w:spacing w:before="0" w:after="0"/>
        <w:ind w:firstLine="708"/>
        <w:jc w:val="both"/>
        <w:rPr>
          <w:sz w:val="28"/>
          <w:szCs w:val="28"/>
        </w:rPr>
      </w:pPr>
      <w:r>
        <w:rPr>
          <w:rFonts w:ascii="Times New Roman" w:eastAsia="Times New Roman" w:hAnsi="Times New Roman" w:cs="Times New Roman"/>
          <w:sz w:val="28"/>
          <w:szCs w:val="28"/>
        </w:rPr>
        <w:t>Согласно п. 1 ст. 23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51 ГК (в ред. Федерального закона от </w:t>
      </w:r>
      <w:r>
        <w:rPr>
          <w:rStyle w:val="cat-Dategrp-16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31-ФЗ) юридическое лицо подлежит государственной регистрации в уполномоченном государственном органе в порядке, определяемом федеральным законом о государственной регистрации юридических лиц. Юридическое лицо считается созданным со дня внесения соответствующей записи в государственный реестр юридических лиц (о статусе уполномоченного государственного органа, осуществляющего государственную регистрацию юридических лиц, см. комментарий к ст. 23.61).</w:t>
      </w:r>
    </w:p>
    <w:p>
      <w:pPr>
        <w:spacing w:before="0" w:after="0"/>
        <w:ind w:firstLine="708"/>
        <w:jc w:val="both"/>
        <w:rPr>
          <w:sz w:val="28"/>
          <w:szCs w:val="28"/>
        </w:rPr>
      </w:pPr>
      <w:r>
        <w:rPr>
          <w:rFonts w:ascii="Times New Roman" w:eastAsia="Times New Roman" w:hAnsi="Times New Roman" w:cs="Times New Roman"/>
          <w:sz w:val="28"/>
          <w:szCs w:val="28"/>
        </w:rPr>
        <w:t xml:space="preserve">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w:t>
      </w:r>
      <w:r>
        <w:rPr>
          <w:rStyle w:val="cat-Dategrp-17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129-ФЗ "О государственной регистрации юридических лиц и индивидуальных предпринимателей" (в ред. Федерального закона от </w:t>
      </w:r>
      <w:r>
        <w:rPr>
          <w:rStyle w:val="cat-Dategrp-18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76-ФЗ). Согласно ст. 1 указанного Федерального закона под государственной регистрацией юридических лиц и индивидуальных предпринимателей (далее в тексте комментария к данной статье - государственная регистрация)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рассматриваемым Федеральным законом.</w:t>
      </w:r>
    </w:p>
    <w:p>
      <w:pPr>
        <w:spacing w:before="0" w:after="0"/>
        <w:jc w:val="both"/>
        <w:rPr>
          <w:sz w:val="28"/>
          <w:szCs w:val="28"/>
        </w:rPr>
      </w:pPr>
      <w:r>
        <w:rPr>
          <w:rFonts w:ascii="Times New Roman" w:eastAsia="Times New Roman" w:hAnsi="Times New Roman" w:cs="Times New Roman"/>
          <w:sz w:val="28"/>
          <w:szCs w:val="28"/>
        </w:rPr>
        <w:t>В соответствии с п. 2 ст.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Порядок государственной регистрации физического лица в качестве индивидуального предпринимателя, а также порядок государственной регистрации при прекращении физическим лицом деятельности в качестве индивидуального предпринимателя установлен соответственно ст. 22.1, 22.3 Федерального закона "О государственной регистрации юридических лиц и индивидуальных предпринимателей".</w:t>
      </w:r>
    </w:p>
    <w:p>
      <w:pPr>
        <w:spacing w:before="0" w:after="0"/>
        <w:ind w:firstLine="708"/>
        <w:jc w:val="both"/>
        <w:rPr>
          <w:sz w:val="28"/>
          <w:szCs w:val="28"/>
        </w:rPr>
      </w:pPr>
      <w:r>
        <w:rPr>
          <w:rFonts w:ascii="Times New Roman" w:eastAsia="Times New Roman" w:hAnsi="Times New Roman" w:cs="Times New Roman"/>
          <w:sz w:val="28"/>
          <w:szCs w:val="28"/>
        </w:rPr>
        <w:t>Согласно п. 9 ст. 22.3 Федерального закона "О государственной регистрации юридических лиц и индивидуальных предпринимателей"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государственные реестр индивидуальных предпринимателей, за исключением случаев, предусмотренных п. 10 и 11 указанной статьи.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п. 10, 11 ст. 22.3 вышеуказанного Федерального закона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pPr>
        <w:spacing w:before="0" w:after="0"/>
        <w:ind w:firstLine="708"/>
        <w:jc w:val="both"/>
        <w:rPr>
          <w:sz w:val="28"/>
          <w:szCs w:val="28"/>
        </w:rPr>
      </w:pPr>
      <w:r>
        <w:rPr>
          <w:rFonts w:ascii="Times New Roman" w:eastAsia="Times New Roman" w:hAnsi="Times New Roman" w:cs="Times New Roman"/>
          <w:sz w:val="28"/>
          <w:szCs w:val="28"/>
        </w:rPr>
        <w:t>В случае аннулирования документа, подтверждающего право иностранного гражданина либо лица без гражданства временно или постоянно проживать в РФ, или окончания срока действия указанного документа государственная регистрация данных граждан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pPr>
        <w:spacing w:before="0" w:after="0"/>
        <w:ind w:firstLine="708"/>
        <w:jc w:val="both"/>
        <w:rPr>
          <w:sz w:val="28"/>
          <w:szCs w:val="28"/>
        </w:rPr>
      </w:pPr>
      <w:r>
        <w:rPr>
          <w:rFonts w:ascii="Times New Roman" w:eastAsia="Times New Roman" w:hAnsi="Times New Roman" w:cs="Times New Roman"/>
          <w:sz w:val="28"/>
          <w:szCs w:val="28"/>
        </w:rPr>
        <w:t>Осуществление физическим лицом предпринимательской деятельности без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 квалифицируется по ч. 1 комментируемой статьи.</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Порядок государственной регистрации юридических лиц при их создании установлен гл. IV Федерального закона "О государственной регистрации юридических лиц и индивидуальных предпринимателей". Государственная регистрация юридических лиц, создаваемых путем реорганизации, а также государственная регистрация изменений, вносимых в учредительные документы юридического лица, осуществляются по правилам, установленным соответственно гл. V, VI Федерального закона "О государственной регистрации юридических лиц и индивидуальных предпринимателей". Порядок государственной регистрации при ликвидации юридического лица определен ст. 22 указанного Федерального закона.</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4" w:history="1">
        <w:r>
          <w:rPr>
            <w:rFonts w:ascii="Times New Roman" w:eastAsia="Times New Roman" w:hAnsi="Times New Roman" w:cs="Times New Roman"/>
            <w:color w:val="0000EE"/>
            <w:sz w:val="28"/>
            <w:szCs w:val="28"/>
          </w:rPr>
          <w:t>пункту 24 части 1 статьи 12</w:t>
        </w:r>
      </w:hyperlink>
      <w:r>
        <w:rPr>
          <w:rFonts w:ascii="Times New Roman" w:eastAsia="Times New Roman" w:hAnsi="Times New Roman" w:cs="Times New Roman"/>
          <w:sz w:val="28"/>
          <w:szCs w:val="28"/>
        </w:rPr>
        <w:t xml:space="preserve"> Федерального закона от </w:t>
      </w:r>
      <w:r>
        <w:rPr>
          <w:rStyle w:val="cat-Dategrp-19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99-ФЗ "О лицензировании отдельных видов деятельности" лицензированию подлежит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pPr>
        <w:spacing w:before="0" w:after="0"/>
        <w:ind w:firstLine="540"/>
        <w:jc w:val="both"/>
        <w:rPr>
          <w:sz w:val="28"/>
          <w:szCs w:val="28"/>
        </w:rPr>
      </w:pPr>
      <w:r>
        <w:rPr>
          <w:rFonts w:ascii="Times New Roman" w:eastAsia="Times New Roman" w:hAnsi="Times New Roman" w:cs="Times New Roman"/>
          <w:sz w:val="28"/>
          <w:szCs w:val="28"/>
        </w:rPr>
        <w:t xml:space="preserve">Изложенное согласуется с выводами, выраженными в Обзоре судебной практики Верховного Суда Российской Федерации за четвертый квартал </w:t>
      </w:r>
      <w:r>
        <w:rPr>
          <w:rStyle w:val="cat-Dategrp-20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утвержденном Президиумом Верховного Суда Российской Федерации </w:t>
      </w:r>
      <w:r>
        <w:rPr>
          <w:rStyle w:val="cat-Dategrp-21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hyperlink r:id="rId5" w:history="1">
        <w:r>
          <w:rPr>
            <w:rFonts w:ascii="Times New Roman" w:eastAsia="Times New Roman" w:hAnsi="Times New Roman" w:cs="Times New Roman"/>
            <w:color w:val="0000EE"/>
            <w:sz w:val="28"/>
            <w:szCs w:val="28"/>
          </w:rPr>
          <w:t>(вопрос 6)</w:t>
        </w:r>
      </w:hyperlink>
      <w:r>
        <w:rPr>
          <w:rFonts w:ascii="Times New Roman" w:eastAsia="Times New Roman" w:hAnsi="Times New Roman" w:cs="Times New Roman"/>
          <w:sz w:val="28"/>
          <w:szCs w:val="28"/>
        </w:rPr>
        <w:t xml:space="preserve">. В упомянутом </w:t>
      </w:r>
      <w:hyperlink r:id="rId6" w:history="1">
        <w:r>
          <w:rPr>
            <w:rFonts w:ascii="Times New Roman" w:eastAsia="Times New Roman" w:hAnsi="Times New Roman" w:cs="Times New Roman"/>
            <w:color w:val="0000EE"/>
            <w:sz w:val="28"/>
            <w:szCs w:val="28"/>
          </w:rPr>
          <w:t>Обзоре</w:t>
        </w:r>
      </w:hyperlink>
      <w:r>
        <w:rPr>
          <w:rFonts w:ascii="Times New Roman" w:eastAsia="Times New Roman" w:hAnsi="Times New Roman" w:cs="Times New Roman"/>
          <w:sz w:val="28"/>
          <w:szCs w:val="28"/>
        </w:rPr>
        <w:t xml:space="preserve"> судебной практики Верховным Судом Российской Федерации разъяснено, что в случае, когда лицо занимается перевозкой пассажиров и багажа легковым транспортным средством, но соответствующего разрешения на осуществление такой деятельности не получало, его действия при наличии доказательств, подтверждающих факт занятия этим лицом деятельностью, направленной на систематическое получение прибыли (предпринимательской деятельностью), следует квалифицировать по </w:t>
      </w:r>
      <w:hyperlink r:id="rId7" w:history="1">
        <w:r>
          <w:rPr>
            <w:rFonts w:ascii="Times New Roman" w:eastAsia="Times New Roman" w:hAnsi="Times New Roman" w:cs="Times New Roman"/>
            <w:color w:val="0000EE"/>
            <w:sz w:val="28"/>
            <w:szCs w:val="28"/>
          </w:rPr>
          <w:t>части 2 статьи 14.1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Указанные обстоятельства свидетельствуют о том, что </w:t>
      </w:r>
      <w:r>
        <w:rPr>
          <w:rStyle w:val="cat-FIOgrp-26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совершено административное правонарушение, предусмотренное </w:t>
      </w:r>
      <w:hyperlink r:id="rId8" w:history="1">
        <w:r>
          <w:rPr>
            <w:rFonts w:ascii="Times New Roman" w:eastAsia="Times New Roman" w:hAnsi="Times New Roman" w:cs="Times New Roman"/>
            <w:color w:val="0000EE"/>
            <w:sz w:val="28"/>
            <w:szCs w:val="28"/>
          </w:rPr>
          <w:t>частью 2 статьи 14.1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устанавливающей административную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pPr>
        <w:spacing w:before="0" w:after="0"/>
        <w:ind w:firstLine="540"/>
        <w:jc w:val="both"/>
        <w:rPr>
          <w:sz w:val="28"/>
          <w:szCs w:val="28"/>
        </w:rPr>
      </w:pPr>
      <w:hyperlink r:id="rId9" w:history="1">
        <w:r>
          <w:rPr>
            <w:rFonts w:ascii="Times New Roman" w:eastAsia="Times New Roman" w:hAnsi="Times New Roman" w:cs="Times New Roman"/>
            <w:color w:val="0000EE"/>
            <w:sz w:val="28"/>
            <w:szCs w:val="28"/>
          </w:rPr>
          <w:t>Статьей 9</w:t>
        </w:r>
      </w:hyperlink>
      <w:r>
        <w:rPr>
          <w:rFonts w:ascii="Times New Roman" w:eastAsia="Times New Roman" w:hAnsi="Times New Roman" w:cs="Times New Roman"/>
          <w:sz w:val="28"/>
          <w:szCs w:val="28"/>
        </w:rPr>
        <w:t xml:space="preserve"> Федерального закона от </w:t>
      </w:r>
      <w:r>
        <w:rPr>
          <w:rStyle w:val="cat-Dategrp-22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69-ФЗ "О внесении изменений в отдельные законодательные акты Российской Федерации" установлено,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по тексту цитируемой </w:t>
      </w:r>
      <w:hyperlink r:id="rId9" w:history="1">
        <w:r>
          <w:rPr>
            <w:rFonts w:ascii="Times New Roman" w:eastAsia="Times New Roman" w:hAnsi="Times New Roman" w:cs="Times New Roman"/>
            <w:color w:val="0000EE"/>
            <w:sz w:val="28"/>
            <w:szCs w:val="28"/>
          </w:rPr>
          <w:t>статьи</w:t>
        </w:r>
      </w:hyperlink>
      <w:r>
        <w:rPr>
          <w:rFonts w:ascii="Times New Roman" w:eastAsia="Times New Roman" w:hAnsi="Times New Roman" w:cs="Times New Roman"/>
          <w:sz w:val="28"/>
          <w:szCs w:val="28"/>
        </w:rPr>
        <w:t xml:space="preserve"> - уполномоченный орган). Разрешение на осуществление деятельности по перевозке пассажиров и багажа легковым такси (далее по тексту цитируемых положений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w:t>
      </w:r>
      <w:hyperlink r:id="rId10" w:history="1">
        <w:r>
          <w:rPr>
            <w:rFonts w:ascii="Times New Roman" w:eastAsia="Times New Roman" w:hAnsi="Times New Roman" w:cs="Times New Roman"/>
            <w:color w:val="0000EE"/>
            <w:sz w:val="28"/>
            <w:szCs w:val="28"/>
          </w:rPr>
          <w:t>(часть 1 названной статьи)</w:t>
        </w:r>
      </w:hyperlink>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 </w:t>
      </w:r>
      <w:hyperlink r:id="rId11" w:history="1">
        <w:r>
          <w:rPr>
            <w:rFonts w:ascii="Times New Roman" w:eastAsia="Times New Roman" w:hAnsi="Times New Roman" w:cs="Times New Roman"/>
            <w:color w:val="0000EE"/>
            <w:sz w:val="28"/>
            <w:szCs w:val="28"/>
          </w:rPr>
          <w:t>(часть 3 данной статьи)</w:t>
        </w:r>
      </w:hyperlink>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w:t>
      </w:r>
      <w:hyperlink r:id="rId12" w:history="1">
        <w:r>
          <w:rPr>
            <w:rFonts w:ascii="Times New Roman" w:eastAsia="Times New Roman" w:hAnsi="Times New Roman" w:cs="Times New Roman"/>
            <w:color w:val="0000EE"/>
            <w:sz w:val="28"/>
            <w:szCs w:val="28"/>
          </w:rPr>
          <w:t>(часть 7 указанной статьи)</w:t>
        </w:r>
      </w:hyperlink>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 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 (</w:t>
      </w:r>
      <w:hyperlink r:id="rId13" w:history="1">
        <w:r>
          <w:rPr>
            <w:rFonts w:ascii="Times New Roman" w:eastAsia="Times New Roman" w:hAnsi="Times New Roman" w:cs="Times New Roman"/>
            <w:color w:val="0000EE"/>
            <w:sz w:val="28"/>
            <w:szCs w:val="28"/>
          </w:rPr>
          <w:t>части 8</w:t>
        </w:r>
      </w:hyperlink>
      <w:r>
        <w:rPr>
          <w:rFonts w:ascii="Times New Roman" w:eastAsia="Times New Roman" w:hAnsi="Times New Roman" w:cs="Times New Roman"/>
          <w:sz w:val="28"/>
          <w:szCs w:val="28"/>
        </w:rPr>
        <w:t xml:space="preserve">, </w:t>
      </w:r>
      <w:hyperlink r:id="rId14" w:history="1">
        <w:r>
          <w:rPr>
            <w:rFonts w:ascii="Times New Roman" w:eastAsia="Times New Roman" w:hAnsi="Times New Roman" w:cs="Times New Roman"/>
            <w:color w:val="0000EE"/>
            <w:sz w:val="28"/>
            <w:szCs w:val="28"/>
          </w:rPr>
          <w:t>9 статьи 9</w:t>
        </w:r>
      </w:hyperlink>
      <w:r>
        <w:rPr>
          <w:rFonts w:ascii="Times New Roman" w:eastAsia="Times New Roman" w:hAnsi="Times New Roman" w:cs="Times New Roman"/>
          <w:sz w:val="28"/>
          <w:szCs w:val="28"/>
        </w:rPr>
        <w:t xml:space="preserve"> Федерального закона от </w:t>
      </w:r>
      <w:r>
        <w:rPr>
          <w:rStyle w:val="cat-Dategrp-22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69-ФЗ "О внесении изменений в отдельные законодательные акты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Отсутствие у </w:t>
      </w:r>
      <w:r>
        <w:rPr>
          <w:rStyle w:val="cat-FIOgrp-24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разрешения на осуществляемую им деятельность по перевозке пассажиров и багажа легковым такси установлено и доказано в ходе рассмотрения дела об административном правонарушении</w:t>
      </w:r>
      <w:r>
        <w:rPr>
          <w:rFonts w:ascii="Times New Roman" w:eastAsia="Times New Roman" w:hAnsi="Times New Roman" w:cs="Times New Roman"/>
          <w:sz w:val="28"/>
          <w:szCs w:val="28"/>
        </w:rPr>
        <w:t>, а также подтверждается материалами дела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 предусмотренного </w:t>
      </w:r>
      <w:hyperlink r:id="rId15" w:history="1">
        <w:r>
          <w:rPr>
            <w:rFonts w:ascii="Times New Roman" w:eastAsia="Times New Roman" w:hAnsi="Times New Roman" w:cs="Times New Roman"/>
            <w:color w:val="0000EE"/>
            <w:sz w:val="28"/>
            <w:szCs w:val="28"/>
          </w:rPr>
          <w:t>частью 2 статьи 14.1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Санкция </w:t>
      </w:r>
      <w:hyperlink r:id="rId16" w:history="1">
        <w:r>
          <w:rPr>
            <w:rFonts w:ascii="Times New Roman" w:eastAsia="Times New Roman" w:hAnsi="Times New Roman" w:cs="Times New Roman"/>
            <w:color w:val="0000EE"/>
            <w:sz w:val="28"/>
            <w:szCs w:val="28"/>
          </w:rPr>
          <w:t>части 2 статьи 14.1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предусматривает административное наказание для граждан в виде административного штрафа в размере от двух тысяч до </w:t>
      </w:r>
      <w:r>
        <w:rPr>
          <w:rStyle w:val="cat-SumInWordsgrp-30rplc-4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конфискацией изготовленной продукции, орудий производства и сырья или без таковой.</w:t>
      </w:r>
    </w:p>
    <w:p>
      <w:pPr>
        <w:spacing w:before="0" w:after="0"/>
        <w:ind w:firstLine="540"/>
        <w:jc w:val="both"/>
        <w:rPr>
          <w:sz w:val="28"/>
          <w:szCs w:val="28"/>
        </w:rPr>
      </w:pPr>
      <w:r>
        <w:rPr>
          <w:rFonts w:ascii="Times New Roman" w:eastAsia="Times New Roman" w:hAnsi="Times New Roman" w:cs="Times New Roman"/>
          <w:sz w:val="28"/>
          <w:szCs w:val="28"/>
        </w:rPr>
        <w:t xml:space="preserve">Учитывая характер совершенного административного правонарушения и отсутствие обстоятельств, отягчающих административную ответственность,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приходит к выводу о необходимости назначения </w:t>
      </w:r>
      <w:r>
        <w:rPr>
          <w:rStyle w:val="cat-FIOgrp-26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административного наказания в виде административного штрафа в размере </w:t>
      </w:r>
      <w:r>
        <w:rPr>
          <w:rStyle w:val="cat-Sumgrp-34rplc-4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конфискации</w:t>
      </w:r>
      <w:r>
        <w:rPr>
          <w:rFonts w:ascii="Times New Roman" w:eastAsia="Times New Roman" w:hAnsi="Times New Roman" w:cs="Times New Roman"/>
          <w:sz w:val="28"/>
          <w:szCs w:val="28"/>
        </w:rPr>
        <w:t xml:space="preserve">, поскольку </w:t>
      </w:r>
      <w:r>
        <w:rPr>
          <w:rStyle w:val="cat-FIOgrp-26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получил разрешение на данный вид деятельности, что говорит о его исправлении после совершения административного правонарушения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 учитывает характер совершенного правонарушения, личность лица, привлекаемо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w:t>
      </w:r>
      <w:r>
        <w:rPr>
          <w:rFonts w:ascii="Times New Roman" w:eastAsia="Times New Roman" w:hAnsi="Times New Roman" w:cs="Times New Roman"/>
          <w:sz w:val="28"/>
          <w:szCs w:val="28"/>
        </w:rPr>
        <w:t xml:space="preserve"> смягчающих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отягчающих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Учитывая </w:t>
      </w:r>
      <w:r>
        <w:rPr>
          <w:rFonts w:ascii="Times New Roman" w:eastAsia="Times New Roman" w:hAnsi="Times New Roman" w:cs="Times New Roman"/>
          <w:sz w:val="28"/>
          <w:szCs w:val="28"/>
        </w:rPr>
        <w:t>все обстоятельства по делу, который согласно представленным материалам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w:t>
      </w:r>
      <w:r>
        <w:rPr>
          <w:rFonts w:ascii="Times New Roman" w:eastAsia="Times New Roman" w:hAnsi="Times New Roman" w:cs="Times New Roman"/>
          <w:sz w:val="28"/>
          <w:szCs w:val="28"/>
        </w:rPr>
        <w:t xml:space="preserve"> привлекал</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к административной ответственности за совершение аналогичного правонарушения,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пришел к выводу о возможности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предел</w:t>
      </w:r>
      <w:r>
        <w:rPr>
          <w:rFonts w:ascii="Times New Roman" w:eastAsia="Times New Roman" w:hAnsi="Times New Roman" w:cs="Times New Roman"/>
          <w:sz w:val="28"/>
          <w:szCs w:val="28"/>
        </w:rPr>
        <w:t>ах</w:t>
      </w:r>
      <w:r>
        <w:rPr>
          <w:rFonts w:ascii="Times New Roman" w:eastAsia="Times New Roman" w:hAnsi="Times New Roman" w:cs="Times New Roman"/>
          <w:sz w:val="28"/>
          <w:szCs w:val="28"/>
        </w:rPr>
        <w:t xml:space="preserve"> санкции ст. 14.1 ч.</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ind w:firstLine="567"/>
        <w:jc w:val="both"/>
        <w:rPr>
          <w:sz w:val="28"/>
          <w:szCs w:val="28"/>
        </w:rPr>
      </w:pPr>
      <w:r>
        <w:rPr>
          <w:rFonts w:ascii="Times New Roman" w:eastAsia="Times New Roman" w:hAnsi="Times New Roman" w:cs="Times New Roman"/>
          <w:sz w:val="28"/>
          <w:szCs w:val="28"/>
        </w:rPr>
        <w:t>Руководствуясь ст. ст. 3.1, 3.2, 4.1, 23.1, 26.11, 29.10 КоАП РФ,</w:t>
      </w:r>
      <w:r>
        <w:rPr>
          <w:rFonts w:ascii="Times New Roman" w:eastAsia="Times New Roman" w:hAnsi="Times New Roman" w:cs="Times New Roman"/>
          <w:sz w:val="28"/>
          <w:szCs w:val="28"/>
        </w:rPr>
        <w:t xml:space="preserve"> мировой судья</w:t>
      </w:r>
    </w:p>
    <w:p>
      <w:pPr>
        <w:spacing w:before="0" w:after="0"/>
        <w:jc w:val="center"/>
        <w:rPr>
          <w:sz w:val="28"/>
          <w:szCs w:val="28"/>
        </w:rPr>
      </w:pPr>
      <w:r>
        <w:rPr>
          <w:rFonts w:ascii="Times New Roman" w:eastAsia="Times New Roman" w:hAnsi="Times New Roman" w:cs="Times New Roman"/>
          <w:b/>
          <w:bCs/>
          <w:sz w:val="28"/>
          <w:szCs w:val="28"/>
        </w:rPr>
        <w:t>П О С Т А Н О В И Л:</w:t>
      </w:r>
    </w:p>
    <w:p>
      <w:pPr>
        <w:spacing w:before="0" w:after="0"/>
        <w:jc w:val="center"/>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Признать</w:t>
      </w:r>
      <w:r>
        <w:rPr>
          <w:rFonts w:ascii="Times New Roman" w:eastAsia="Times New Roman" w:hAnsi="Times New Roman" w:cs="Times New Roman"/>
          <w:b/>
          <w:bCs/>
          <w:sz w:val="28"/>
          <w:szCs w:val="28"/>
        </w:rPr>
        <w:t xml:space="preserve"> </w:t>
      </w:r>
      <w:r>
        <w:rPr>
          <w:rStyle w:val="cat-FIOgrp-25rplc-45"/>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14.1 Кодекса Российской Федерации об административных правонарушениях и назначить наказание в виде административного штрафа в размере </w:t>
      </w:r>
      <w:r>
        <w:rPr>
          <w:rStyle w:val="cat-Sumgrp-34rplc-4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конфискации</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46rplc-47"/>
          <w:rFonts w:ascii="Times New Roman" w:eastAsia="Times New Roman" w:hAnsi="Times New Roman" w:cs="Times New Roman"/>
          <w:sz w:val="28"/>
          <w:szCs w:val="28"/>
        </w:rPr>
        <w:t xml:space="preserve">...реквизиты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jc w:val="both"/>
        <w:rPr>
          <w:sz w:val="28"/>
          <w:szCs w:val="28"/>
        </w:rPr>
      </w:pPr>
      <w:r>
        <w:rPr>
          <w:sz w:val="28"/>
          <w:szCs w:val="28"/>
        </w:rPr>
        <w:tab/>
      </w:r>
      <w:r>
        <w:rPr>
          <w:rFonts w:ascii="Times New Roman" w:eastAsia="Times New Roman" w:hAnsi="Times New Roman" w:cs="Times New Roman"/>
          <w:sz w:val="28"/>
          <w:szCs w:val="28"/>
        </w:rPr>
        <w:t>Квитанцию об уплате штрафа необходимо предоставить Мировому судье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3rplc-6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Нижнегорский районный с</w:t>
      </w:r>
      <w:r>
        <w:rPr>
          <w:rFonts w:ascii="Times New Roman" w:eastAsia="Times New Roman" w:hAnsi="Times New Roman" w:cs="Times New Roman"/>
          <w:sz w:val="28"/>
          <w:szCs w:val="28"/>
        </w:rPr>
        <w:t xml:space="preserve">уд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9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9rplc-65"/>
          <w:rFonts w:ascii="Times New Roman" w:eastAsia="Times New Roman" w:hAnsi="Times New Roman" w:cs="Times New Roman"/>
          <w:sz w:val="28"/>
          <w:szCs w:val="28"/>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9rplc-0">
    <w:name w:val="cat-PhoneNumber grp-39 rplc-0"/>
    <w:basedOn w:val="DefaultParagraphFont"/>
  </w:style>
  <w:style w:type="character" w:customStyle="1" w:styleId="cat-PhoneNumbergrp-40rplc-1">
    <w:name w:val="cat-PhoneNumber grp-40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3rplc-5">
    <w:name w:val="cat-FIO grp-23 rplc-5"/>
    <w:basedOn w:val="DefaultParagraphFont"/>
  </w:style>
  <w:style w:type="character" w:customStyle="1" w:styleId="cat-FIOgrp-24rplc-6">
    <w:name w:val="cat-FIO grp-24 rplc-6"/>
    <w:basedOn w:val="DefaultParagraphFont"/>
  </w:style>
  <w:style w:type="character" w:customStyle="1" w:styleId="cat-Addressgrp-2rplc-7">
    <w:name w:val="cat-Address grp-2 rplc-7"/>
    <w:basedOn w:val="DefaultParagraphFont"/>
  </w:style>
  <w:style w:type="character" w:customStyle="1" w:styleId="cat-FIOgrp-25rplc-8">
    <w:name w:val="cat-FIO grp-25 rplc-8"/>
    <w:basedOn w:val="DefaultParagraphFont"/>
  </w:style>
  <w:style w:type="character" w:customStyle="1" w:styleId="cat-PassportDatagrp-35rplc-9">
    <w:name w:val="cat-PassportData grp-35 rplc-9"/>
    <w:basedOn w:val="DefaultParagraphFont"/>
  </w:style>
  <w:style w:type="character" w:customStyle="1" w:styleId="cat-Addressgrp-3rplc-10">
    <w:name w:val="cat-Address grp-3 rplc-10"/>
    <w:basedOn w:val="DefaultParagraphFont"/>
  </w:style>
  <w:style w:type="character" w:customStyle="1" w:styleId="cat-Dategrp-12rplc-11">
    <w:name w:val="cat-Date grp-12 rplc-11"/>
    <w:basedOn w:val="DefaultParagraphFont"/>
  </w:style>
  <w:style w:type="character" w:customStyle="1" w:styleId="cat-Timegrp-36rplc-12">
    <w:name w:val="cat-Time grp-36 rplc-12"/>
    <w:basedOn w:val="DefaultParagraphFont"/>
  </w:style>
  <w:style w:type="character" w:customStyle="1" w:styleId="cat-Addressgrp-5rplc-13">
    <w:name w:val="cat-Address grp-5 rplc-13"/>
    <w:basedOn w:val="DefaultParagraphFont"/>
  </w:style>
  <w:style w:type="character" w:customStyle="1" w:styleId="cat-Addressgrp-4rplc-14">
    <w:name w:val="cat-Address grp-4 rplc-14"/>
    <w:basedOn w:val="DefaultParagraphFont"/>
  </w:style>
  <w:style w:type="character" w:customStyle="1" w:styleId="cat-FIOgrp-26rplc-15">
    <w:name w:val="cat-FIO grp-26 rplc-15"/>
    <w:basedOn w:val="DefaultParagraphFont"/>
  </w:style>
  <w:style w:type="character" w:customStyle="1" w:styleId="cat-CarMakeModelgrp-37rplc-16">
    <w:name w:val="cat-CarMakeModel grp-37 rplc-16"/>
    <w:basedOn w:val="DefaultParagraphFont"/>
  </w:style>
  <w:style w:type="character" w:customStyle="1" w:styleId="cat-CarNumbergrp-38rplc-17">
    <w:name w:val="cat-CarNumber grp-38 rplc-17"/>
    <w:basedOn w:val="DefaultParagraphFont"/>
  </w:style>
  <w:style w:type="character" w:customStyle="1" w:styleId="cat-FIOgrp-26rplc-18">
    <w:name w:val="cat-FIO grp-26 rplc-18"/>
    <w:basedOn w:val="DefaultParagraphFont"/>
  </w:style>
  <w:style w:type="character" w:customStyle="1" w:styleId="cat-Addressgrp-2rplc-19">
    <w:name w:val="cat-Address grp-2 rplc-19"/>
    <w:basedOn w:val="DefaultParagraphFont"/>
  </w:style>
  <w:style w:type="character" w:customStyle="1" w:styleId="cat-FIOgrp-26rplc-20">
    <w:name w:val="cat-FIO grp-26 rplc-20"/>
    <w:basedOn w:val="DefaultParagraphFont"/>
  </w:style>
  <w:style w:type="character" w:customStyle="1" w:styleId="cat-FIOgrp-24rplc-21">
    <w:name w:val="cat-FIO grp-24 rplc-21"/>
    <w:basedOn w:val="DefaultParagraphFont"/>
  </w:style>
  <w:style w:type="character" w:customStyle="1" w:styleId="cat-Dategrp-13rplc-22">
    <w:name w:val="cat-Date grp-13 rplc-22"/>
    <w:basedOn w:val="DefaultParagraphFont"/>
  </w:style>
  <w:style w:type="character" w:customStyle="1" w:styleId="cat-FIOgrp-27rplc-23">
    <w:name w:val="cat-FIO grp-27 rplc-23"/>
    <w:basedOn w:val="DefaultParagraphFont"/>
  </w:style>
  <w:style w:type="character" w:customStyle="1" w:styleId="cat-FIOgrp-24rplc-24">
    <w:name w:val="cat-FIO grp-24 rplc-24"/>
    <w:basedOn w:val="DefaultParagraphFont"/>
  </w:style>
  <w:style w:type="character" w:customStyle="1" w:styleId="cat-FIOgrp-28rplc-25">
    <w:name w:val="cat-FIO grp-28 rplc-25"/>
    <w:basedOn w:val="DefaultParagraphFont"/>
  </w:style>
  <w:style w:type="character" w:customStyle="1" w:styleId="cat-Dategrp-14rplc-26">
    <w:name w:val="cat-Date grp-14 rplc-26"/>
    <w:basedOn w:val="DefaultParagraphFont"/>
  </w:style>
  <w:style w:type="character" w:customStyle="1" w:styleId="cat-Dategrp-15rplc-27">
    <w:name w:val="cat-Date grp-15 rplc-27"/>
    <w:basedOn w:val="DefaultParagraphFont"/>
  </w:style>
  <w:style w:type="character" w:customStyle="1" w:styleId="cat-SumInWordsgrp-30rplc-28">
    <w:name w:val="cat-SumInWords grp-30 rplc-28"/>
    <w:basedOn w:val="DefaultParagraphFont"/>
  </w:style>
  <w:style w:type="character" w:customStyle="1" w:styleId="cat-SumInWordsgrp-31rplc-29">
    <w:name w:val="cat-SumInWords grp-31 rplc-29"/>
    <w:basedOn w:val="DefaultParagraphFont"/>
  </w:style>
  <w:style w:type="character" w:customStyle="1" w:styleId="cat-SumInWordsgrp-32rplc-30">
    <w:name w:val="cat-SumInWords grp-32 rplc-30"/>
    <w:basedOn w:val="DefaultParagraphFont"/>
  </w:style>
  <w:style w:type="character" w:customStyle="1" w:styleId="cat-Dategrp-16rplc-31">
    <w:name w:val="cat-Date grp-16 rplc-31"/>
    <w:basedOn w:val="DefaultParagraphFont"/>
  </w:style>
  <w:style w:type="character" w:customStyle="1" w:styleId="cat-Dategrp-17rplc-32">
    <w:name w:val="cat-Date grp-17 rplc-32"/>
    <w:basedOn w:val="DefaultParagraphFont"/>
  </w:style>
  <w:style w:type="character" w:customStyle="1" w:styleId="cat-Dategrp-18rplc-33">
    <w:name w:val="cat-Date grp-18 rplc-33"/>
    <w:basedOn w:val="DefaultParagraphFont"/>
  </w:style>
  <w:style w:type="character" w:customStyle="1" w:styleId="cat-Dategrp-19rplc-34">
    <w:name w:val="cat-Date grp-19 rplc-34"/>
    <w:basedOn w:val="DefaultParagraphFont"/>
  </w:style>
  <w:style w:type="character" w:customStyle="1" w:styleId="cat-Dategrp-20rplc-35">
    <w:name w:val="cat-Date grp-20 rplc-35"/>
    <w:basedOn w:val="DefaultParagraphFont"/>
  </w:style>
  <w:style w:type="character" w:customStyle="1" w:styleId="cat-Dategrp-21rplc-36">
    <w:name w:val="cat-Date grp-21 rplc-36"/>
    <w:basedOn w:val="DefaultParagraphFont"/>
  </w:style>
  <w:style w:type="character" w:customStyle="1" w:styleId="cat-FIOgrp-26rplc-37">
    <w:name w:val="cat-FIO grp-26 rplc-37"/>
    <w:basedOn w:val="DefaultParagraphFont"/>
  </w:style>
  <w:style w:type="character" w:customStyle="1" w:styleId="cat-Dategrp-22rplc-38">
    <w:name w:val="cat-Date grp-22 rplc-38"/>
    <w:basedOn w:val="DefaultParagraphFont"/>
  </w:style>
  <w:style w:type="character" w:customStyle="1" w:styleId="cat-Dategrp-22rplc-39">
    <w:name w:val="cat-Date grp-22 rplc-39"/>
    <w:basedOn w:val="DefaultParagraphFont"/>
  </w:style>
  <w:style w:type="character" w:customStyle="1" w:styleId="cat-FIOgrp-24rplc-40">
    <w:name w:val="cat-FIO grp-24 rplc-40"/>
    <w:basedOn w:val="DefaultParagraphFont"/>
  </w:style>
  <w:style w:type="character" w:customStyle="1" w:styleId="cat-SumInWordsgrp-30rplc-41">
    <w:name w:val="cat-SumInWords grp-30 rplc-41"/>
    <w:basedOn w:val="DefaultParagraphFont"/>
  </w:style>
  <w:style w:type="character" w:customStyle="1" w:styleId="cat-FIOgrp-26rplc-42">
    <w:name w:val="cat-FIO grp-26 rplc-42"/>
    <w:basedOn w:val="DefaultParagraphFont"/>
  </w:style>
  <w:style w:type="character" w:customStyle="1" w:styleId="cat-Sumgrp-34rplc-43">
    <w:name w:val="cat-Sum grp-34 rplc-43"/>
    <w:basedOn w:val="DefaultParagraphFont"/>
  </w:style>
  <w:style w:type="character" w:customStyle="1" w:styleId="cat-FIOgrp-26rplc-44">
    <w:name w:val="cat-FIO grp-26 rplc-44"/>
    <w:basedOn w:val="DefaultParagraphFont"/>
  </w:style>
  <w:style w:type="character" w:customStyle="1" w:styleId="cat-FIOgrp-25rplc-45">
    <w:name w:val="cat-FIO grp-25 rplc-45"/>
    <w:basedOn w:val="DefaultParagraphFont"/>
  </w:style>
  <w:style w:type="character" w:customStyle="1" w:styleId="cat-Sumgrp-34rplc-46">
    <w:name w:val="cat-Sum grp-34 rplc-46"/>
    <w:basedOn w:val="DefaultParagraphFont"/>
  </w:style>
  <w:style w:type="character" w:customStyle="1" w:styleId="cat-UserDefinedgrp-46rplc-47">
    <w:name w:val="cat-UserDefined grp-46 rplc-47"/>
    <w:basedOn w:val="DefaultParagraphFont"/>
  </w:style>
  <w:style w:type="character" w:customStyle="1" w:styleId="cat-Addressgrp-1rplc-58">
    <w:name w:val="cat-Address grp-1 rplc-58"/>
    <w:basedOn w:val="DefaultParagraphFont"/>
  </w:style>
  <w:style w:type="character" w:customStyle="1" w:styleId="cat-Addressgrp-8rplc-59">
    <w:name w:val="cat-Address grp-8 rplc-59"/>
    <w:basedOn w:val="DefaultParagraphFont"/>
  </w:style>
  <w:style w:type="character" w:customStyle="1" w:styleId="cat-SumInWordsgrp-33rplc-60">
    <w:name w:val="cat-SumInWords grp-33 rplc-60"/>
    <w:basedOn w:val="DefaultParagraphFont"/>
  </w:style>
  <w:style w:type="character" w:customStyle="1" w:styleId="cat-Addressgrp-1rplc-61">
    <w:name w:val="cat-Address grp-1 rplc-61"/>
    <w:basedOn w:val="DefaultParagraphFont"/>
  </w:style>
  <w:style w:type="character" w:customStyle="1" w:styleId="cat-Addressgrp-1rplc-62">
    <w:name w:val="cat-Address grp-1 rplc-62"/>
    <w:basedOn w:val="DefaultParagraphFont"/>
  </w:style>
  <w:style w:type="character" w:customStyle="1" w:styleId="cat-Addressgrp-9rplc-63">
    <w:name w:val="cat-Address grp-9 rplc-63"/>
    <w:basedOn w:val="DefaultParagraphFont"/>
  </w:style>
  <w:style w:type="character" w:customStyle="1" w:styleId="cat-Addressgrp-10rplc-64">
    <w:name w:val="cat-Address grp-10 rplc-64"/>
    <w:basedOn w:val="DefaultParagraphFont"/>
  </w:style>
  <w:style w:type="character" w:customStyle="1" w:styleId="cat-FIOgrp-29rplc-65">
    <w:name w:val="cat-FIO grp-29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E5773DAC1FA9B8F2861B1EAF67CE76AD6676856EF4EE9938A273245D863F66DD46C88DA4D6FF53B8BE6A39D3A1FE0E4F5F5EEB89CD1676CY933I" TargetMode="External" /><Relationship Id="rId11" Type="http://schemas.openxmlformats.org/officeDocument/2006/relationships/hyperlink" Target="consultantplus://offline/ref=5E5773DAC1FA9B8F2861B1EAF67CE76AD6676856EF4EE9938A273245D863F66DD46C88DA4D6FF53A84E6A39D3A1FE0E4F5F5EEB89CD1676CY933I" TargetMode="External" /><Relationship Id="rId12" Type="http://schemas.openxmlformats.org/officeDocument/2006/relationships/hyperlink" Target="consultantplus://offline/ref=5E5773DAC1FA9B8F2861B1EAF67CE76AD6676856EF4EE9938A273245D863F66DD46C88DA4D6FF63684E6A39D3A1FE0E4F5F5EEB89CD1676CY933I" TargetMode="External" /><Relationship Id="rId13" Type="http://schemas.openxmlformats.org/officeDocument/2006/relationships/hyperlink" Target="consultantplus://offline/ref=5E5773DAC1FA9B8F2861B1EAF67CE76AD6676856EF4EE9938A273245D863F66DD46C88DA4D6FF5398DE6A39D3A1FE0E4F5F5EEB89CD1676CY933I" TargetMode="External" /><Relationship Id="rId14" Type="http://schemas.openxmlformats.org/officeDocument/2006/relationships/hyperlink" Target="consultantplus://offline/ref=5E5773DAC1FA9B8F2861B1EAF67CE76AD6676856EF4EE9938A273245D863F66DD46C88DA4D6FF53F8CE6A39D3A1FE0E4F5F5EEB89CD1676CY933I" TargetMode="External" /><Relationship Id="rId15" Type="http://schemas.openxmlformats.org/officeDocument/2006/relationships/hyperlink" Target="consultantplus://offline/ref=5E5773DAC1FA9B8F2861B1EAF67CE76AD5606457EC4BE9938A273245D863F66DD46C88DA4D6EF6368CE6A39D3A1FE0E4F5F5EEB89CD1676CY933I" TargetMode="External" /><Relationship Id="rId16" Type="http://schemas.openxmlformats.org/officeDocument/2006/relationships/hyperlink" Target="consultantplus://offline/ref=DEFEE59D3D739E8C93A6BA9079263169FA2B78EA36C6641C525184E01EF2C6F99068C28D1B82D82FF04B6644B8EA7C896E759E50909F3F1CFC79I" TargetMode="Externa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A11D849767BB03CE06EC49A88D016C0F598E77D64F68BF0150D3826419B9FC74E3EEE703C7C371F296912791D92CCADAAECF81196B72B6CV126I" TargetMode="External" /><Relationship Id="rId5" Type="http://schemas.openxmlformats.org/officeDocument/2006/relationships/hyperlink" Target="consultantplus://offline/ref=E028F6D5F24180ED525A0AF783E224956D80C9E0461E3329D9489661C1931635E974219BECF233EC8CC3CCB93E38F8AC5D7CB4AB2EF9F37Am659I" TargetMode="External" /><Relationship Id="rId6" Type="http://schemas.openxmlformats.org/officeDocument/2006/relationships/hyperlink" Target="consultantplus://offline/ref=E028F6D5F24180ED525A0AF783E224956D80C9E0461E3329D9489661C1931635FB747997ECF429E58CD69AE87Bm654I" TargetMode="External" /><Relationship Id="rId7" Type="http://schemas.openxmlformats.org/officeDocument/2006/relationships/hyperlink" Target="consultantplus://offline/ref=E028F6D5F24180ED525A07E496E224956C88C9E14A1A3329D9489661C1931635E974219BECF336ED8CC3CCB93E38F8AC5D7CB4AB2EF9F37Am659I" TargetMode="External" /><Relationship Id="rId8" Type="http://schemas.openxmlformats.org/officeDocument/2006/relationships/hyperlink" Target="consultantplus://offline/ref=003C2886000D28163CB9759C1148F10061BCEBB6B10B850A8D4475E60EE0C096AE15F4FB03202F1DCA89FDD936B9AEF3305163777868EBD9nC2AI" TargetMode="External" /><Relationship Id="rId9" Type="http://schemas.openxmlformats.org/officeDocument/2006/relationships/hyperlink" Target="consultantplus://offline/ref=5E5773DAC1FA9B8F2861B1EAF67CE76AD6676856EF4EE9938A273245D863F66DD46C88DA4D6FF6378CE6A39D3A1FE0E4F5F5EEB89CD1676CY933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