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226</w:t>
      </w:r>
      <w:r>
        <w:rPr>
          <w:b w:val="0"/>
          <w:bCs w:val="0"/>
          <w:i w:val="0"/>
          <w:sz w:val="28"/>
          <w:szCs w:val="28"/>
        </w:rPr>
        <w:t>/2020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>, ул. Победы, д. 20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"/>
          <w:rFonts w:ascii="Times New Roman" w:eastAsia="Times New Roman" w:hAnsi="Times New Roman" w:cs="Times New Roman"/>
          <w:sz w:val="28"/>
          <w:szCs w:val="28"/>
        </w:rPr>
        <w:t>Гноевой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</w:rPr>
        <w:t>Колотило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правонарушении, поступивший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судебных приставов по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Федеральной службы судебных приставов по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UserDefinedgrp-18rplc-5"/>
          <w:rFonts w:ascii="Times New Roman" w:eastAsia="Times New Roman" w:hAnsi="Times New Roman" w:cs="Times New Roman"/>
          <w:b/>
          <w:bCs/>
          <w:sz w:val="28"/>
          <w:szCs w:val="28"/>
        </w:rPr>
        <w:t>Колотило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неженат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детей на иждивении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Колотило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6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65 Нижнегорского судебного района (Нижнегорский муниципальный район)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</w:t>
      </w:r>
      <w:r>
        <w:rPr>
          <w:rStyle w:val="cat-UserDefinedgrp-1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 назначением административного наказания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им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в законную силу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по состоянию на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для добровольной оплаты истек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срок, предусмотренный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то есть совершил правонарушение, предусмотренное ч.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Колотило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он не уплатил 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работал и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отсутствовали денежные средства на оплату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признал, раскаялся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ходатайством об отсрочки уплаты штрафа не обращался.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Колотило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sz w:val="28"/>
          <w:szCs w:val="28"/>
        </w:rPr>
        <w:t>едовав материалы дела, суд пришел к выводу о наличии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Колотило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был составлен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Колотило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6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мирового судьи судебного участка № 65 Нижнегорского судебного района (Нижнегорский муниципальный район)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</w:t>
      </w:r>
      <w:r>
        <w:rPr>
          <w:rStyle w:val="cat-UserDefinedgrp-1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 назначением административного наказания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им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законную в законную силу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по состоянию на </w:t>
      </w:r>
      <w:r>
        <w:rPr>
          <w:rStyle w:val="cat-Dategrp-6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для добровольной оплаты истек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т.е.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предусмотренный ст. 32.2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Колотило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65 Нижнегорского судебного района (Нижнегорский муниципальный район)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</w:t>
      </w:r>
      <w:r>
        <w:rPr>
          <w:rStyle w:val="cat-UserDefinedgrp-1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 назначением административного наказания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им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в законную силу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Колотило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Fonts w:ascii="Times New Roman" w:eastAsia="Times New Roman" w:hAnsi="Times New Roman" w:cs="Times New Roman"/>
          <w:sz w:val="28"/>
          <w:szCs w:val="28"/>
        </w:rPr>
        <w:t>Колотило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Колотило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правонарушения, предусмотренного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4.1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смягчающие вину обстоятельства - чистосердечное признание вины, а также отсутствие отягчающих ответственность обстоятельства.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вину обстоятельств,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Колотило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обязательных работ, считая данное наказание достаточным для предупреждения совершения новых правонарушений.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18rplc-32"/>
          <w:rFonts w:ascii="Times New Roman" w:eastAsia="Times New Roman" w:hAnsi="Times New Roman" w:cs="Times New Roman"/>
          <w:sz w:val="28"/>
          <w:szCs w:val="28"/>
        </w:rPr>
        <w:t>Колотило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район)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Гноевой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17rplc-2">
    <w:name w:val="cat-UserDefined grp-17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UserDefinedgrp-18rplc-5">
    <w:name w:val="cat-UserDefined grp-18 rplc-5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6rplc-10">
    <w:name w:val="cat-Time grp-16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Timegrp-16rplc-20">
    <w:name w:val="cat-Time grp-16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UserDefinedgrp-19rplc-24">
    <w:name w:val="cat-UserDefined grp-1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UserDefinedgrp-19rplc-30">
    <w:name w:val="cat-UserDefined grp-19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UserDefinedgrp-18rplc-32">
    <w:name w:val="cat-UserDefined grp-18 rplc-32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5rplc-37">
    <w:name w:val="cat-Address grp-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