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228</w:t>
      </w:r>
      <w:r>
        <w:rPr>
          <w:b w:val="0"/>
          <w:bCs w:val="0"/>
          <w:i w:val="0"/>
          <w:sz w:val="28"/>
          <w:szCs w:val="28"/>
        </w:rPr>
        <w:t>/20</w:t>
      </w:r>
      <w:r>
        <w:rPr>
          <w:b w:val="0"/>
          <w:bCs w:val="0"/>
          <w:i w:val="0"/>
          <w:sz w:val="28"/>
          <w:szCs w:val="28"/>
        </w:rPr>
        <w:t>20</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 Нижнегорский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августа</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Гноевой А.И.,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820"/>
        <w:jc w:val="both"/>
        <w:rPr>
          <w:sz w:val="28"/>
          <w:szCs w:val="28"/>
        </w:rPr>
      </w:pPr>
      <w:r>
        <w:rPr>
          <w:rStyle w:val="cat-UserDefinedgrp-40rplc-3"/>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w:t>
      </w:r>
      <w:r>
        <w:rPr>
          <w:rStyle w:val="cat-PassportDatagrp-31rplc-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РФ, </w:t>
      </w:r>
      <w:r>
        <w:rPr>
          <w:rFonts w:ascii="Times New Roman" w:eastAsia="Times New Roman" w:hAnsi="Times New Roman" w:cs="Times New Roman"/>
          <w:sz w:val="28"/>
          <w:szCs w:val="28"/>
        </w:rPr>
        <w:t xml:space="preserve">работающего реализатором в </w:t>
      </w:r>
      <w:r>
        <w:rPr>
          <w:rStyle w:val="cat-OrganizationNamegrp-32rplc-5"/>
          <w:rFonts w:ascii="Times New Roman" w:eastAsia="Times New Roman" w:hAnsi="Times New Roman" w:cs="Times New Roman"/>
          <w:sz w:val="28"/>
          <w:szCs w:val="28"/>
        </w:rPr>
        <w:t>наименование организации</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Симферополь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фактически проживающего по адресу: </w:t>
      </w:r>
      <w:r>
        <w:rPr>
          <w:rStyle w:val="cat-Addressgrp-4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дело об административном правонарушении, предусмотренном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12.26 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pStyle w:val="Heading1"/>
        <w:spacing w:before="0" w:after="0"/>
        <w:jc w:val="both"/>
        <w:outlineLvl w:val="9"/>
        <w:rPr>
          <w:b/>
          <w:bCs/>
          <w:sz w:val="28"/>
          <w:szCs w:val="28"/>
        </w:rPr>
      </w:pPr>
    </w:p>
    <w:p>
      <w:pPr>
        <w:pStyle w:val="Heading1"/>
        <w:spacing w:before="0" w:after="0"/>
        <w:jc w:val="both"/>
        <w:outlineLvl w:val="9"/>
        <w:rPr>
          <w:b/>
          <w:bCs/>
          <w:sz w:val="28"/>
          <w:szCs w:val="28"/>
        </w:rPr>
      </w:pPr>
      <w:r>
        <w:rPr>
          <w:b/>
          <w:bCs/>
          <w:sz w:val="28"/>
          <w:szCs w:val="28"/>
        </w:rPr>
        <w:tab/>
      </w:r>
      <w:r>
        <w:rPr>
          <w:b w:val="0"/>
          <w:bCs w:val="0"/>
          <w:i w:val="0"/>
          <w:sz w:val="28"/>
          <w:szCs w:val="28"/>
        </w:rPr>
        <w:t>Согласно протокол</w:t>
      </w:r>
      <w:r>
        <w:rPr>
          <w:b w:val="0"/>
          <w:bCs w:val="0"/>
          <w:i w:val="0"/>
          <w:sz w:val="28"/>
          <w:szCs w:val="28"/>
        </w:rPr>
        <w:t>у</w:t>
      </w:r>
      <w:r>
        <w:rPr>
          <w:b w:val="0"/>
          <w:bCs w:val="0"/>
          <w:i w:val="0"/>
          <w:sz w:val="28"/>
          <w:szCs w:val="28"/>
        </w:rPr>
        <w:t xml:space="preserve"> об административном правонарушении от </w:t>
      </w:r>
      <w:r>
        <w:rPr>
          <w:rStyle w:val="cat-Dategrp-12rplc-9"/>
          <w:b w:val="0"/>
          <w:bCs w:val="0"/>
          <w:i w:val="0"/>
          <w:sz w:val="28"/>
          <w:szCs w:val="28"/>
        </w:rPr>
        <w:t>дата</w:t>
      </w:r>
      <w:r>
        <w:rPr>
          <w:b w:val="0"/>
          <w:bCs w:val="0"/>
          <w:i w:val="0"/>
          <w:sz w:val="28"/>
          <w:szCs w:val="28"/>
        </w:rPr>
        <w:t xml:space="preserve"> </w:t>
      </w:r>
      <w:r>
        <w:rPr>
          <w:b w:val="0"/>
          <w:bCs w:val="0"/>
          <w:i w:val="0"/>
          <w:sz w:val="28"/>
          <w:szCs w:val="28"/>
        </w:rPr>
        <w:t xml:space="preserve">61 АГ </w:t>
      </w:r>
      <w:r>
        <w:rPr>
          <w:rStyle w:val="cat-PhoneNumbergrp-34rplc-10"/>
          <w:b w:val="0"/>
          <w:bCs w:val="0"/>
          <w:i w:val="0"/>
          <w:sz w:val="28"/>
          <w:szCs w:val="28"/>
        </w:rPr>
        <w:t>телефон</w:t>
      </w:r>
      <w:r>
        <w:rPr>
          <w:b w:val="0"/>
          <w:bCs w:val="0"/>
          <w:i w:val="0"/>
          <w:sz w:val="28"/>
          <w:szCs w:val="28"/>
        </w:rPr>
        <w:t>,</w:t>
      </w:r>
      <w:r>
        <w:rPr>
          <w:b w:val="0"/>
          <w:bCs w:val="0"/>
          <w:i w:val="0"/>
          <w:sz w:val="28"/>
          <w:szCs w:val="28"/>
        </w:rPr>
        <w:t xml:space="preserve"> </w:t>
      </w:r>
      <w:r>
        <w:rPr>
          <w:b w:val="0"/>
          <w:bCs w:val="0"/>
          <w:i w:val="0"/>
          <w:sz w:val="28"/>
          <w:szCs w:val="28"/>
        </w:rPr>
        <w:t>Бойко Д.А.</w:t>
      </w:r>
      <w:r>
        <w:rPr>
          <w:b w:val="0"/>
          <w:bCs w:val="0"/>
          <w:i w:val="0"/>
          <w:sz w:val="28"/>
          <w:szCs w:val="28"/>
        </w:rPr>
        <w:t>,</w:t>
      </w:r>
      <w:r>
        <w:rPr>
          <w:b w:val="0"/>
          <w:bCs w:val="0"/>
          <w:i w:val="0"/>
          <w:sz w:val="28"/>
          <w:szCs w:val="28"/>
        </w:rPr>
        <w:t xml:space="preserve"> </w:t>
      </w:r>
      <w:r>
        <w:rPr>
          <w:rStyle w:val="cat-Dategrp-12rplc-12"/>
          <w:b w:val="0"/>
          <w:bCs w:val="0"/>
          <w:i w:val="0"/>
          <w:sz w:val="28"/>
          <w:szCs w:val="28"/>
        </w:rPr>
        <w:t>дата</w:t>
      </w:r>
      <w:r>
        <w:rPr>
          <w:b w:val="0"/>
          <w:bCs w:val="0"/>
          <w:i w:val="0"/>
          <w:sz w:val="28"/>
          <w:szCs w:val="28"/>
        </w:rPr>
        <w:t xml:space="preserve">, в </w:t>
      </w:r>
      <w:r>
        <w:rPr>
          <w:rStyle w:val="cat-Timegrp-33rplc-13"/>
          <w:b w:val="0"/>
          <w:bCs w:val="0"/>
          <w:i w:val="0"/>
          <w:sz w:val="28"/>
          <w:szCs w:val="28"/>
        </w:rPr>
        <w:t>время</w:t>
      </w:r>
      <w:r>
        <w:rPr>
          <w:b w:val="0"/>
          <w:bCs w:val="0"/>
          <w:i w:val="0"/>
          <w:sz w:val="28"/>
          <w:szCs w:val="28"/>
        </w:rPr>
        <w:t xml:space="preserve">, на </w:t>
      </w:r>
      <w:r>
        <w:rPr>
          <w:rStyle w:val="cat-Addressgrp-5rplc-14"/>
          <w:b w:val="0"/>
          <w:bCs w:val="0"/>
          <w:i w:val="0"/>
          <w:sz w:val="28"/>
          <w:szCs w:val="28"/>
        </w:rPr>
        <w:t>адрес</w:t>
      </w:r>
      <w:r>
        <w:rPr>
          <w:b w:val="0"/>
          <w:bCs w:val="0"/>
          <w:i w:val="0"/>
          <w:sz w:val="28"/>
          <w:szCs w:val="28"/>
        </w:rPr>
        <w:t xml:space="preserve">, управлял транспортным средством – автомобилем </w:t>
      </w:r>
      <w:r>
        <w:rPr>
          <w:b w:val="0"/>
          <w:bCs w:val="0"/>
          <w:i w:val="0"/>
          <w:sz w:val="28"/>
          <w:szCs w:val="28"/>
        </w:rPr>
        <w:t>Митсубиси Лансер</w:t>
      </w:r>
      <w:r>
        <w:rPr>
          <w:b w:val="0"/>
          <w:bCs w:val="0"/>
          <w:i w:val="0"/>
          <w:sz w:val="28"/>
          <w:szCs w:val="28"/>
        </w:rPr>
        <w:t xml:space="preserve">, р/з </w:t>
      </w:r>
      <w:r>
        <w:rPr>
          <w:rStyle w:val="cat-UserDefinedgrp-41rplc-15"/>
          <w:b w:val="0"/>
          <w:bCs w:val="0"/>
          <w:i w:val="0"/>
          <w:sz w:val="28"/>
          <w:szCs w:val="28"/>
        </w:rPr>
        <w:t>...</w:t>
      </w:r>
      <w:r>
        <w:rPr>
          <w:b w:val="0"/>
          <w:bCs w:val="0"/>
          <w:i w:val="0"/>
          <w:sz w:val="28"/>
          <w:szCs w:val="28"/>
        </w:rPr>
        <w:t xml:space="preserve">, с признаками </w:t>
      </w:r>
      <w:r>
        <w:rPr>
          <w:b w:val="0"/>
          <w:bCs w:val="0"/>
          <w:i w:val="0"/>
          <w:sz w:val="28"/>
          <w:szCs w:val="28"/>
        </w:rPr>
        <w:t xml:space="preserve">алкогольного </w:t>
      </w:r>
      <w:r>
        <w:rPr>
          <w:b w:val="0"/>
          <w:bCs w:val="0"/>
          <w:i w:val="0"/>
          <w:sz w:val="28"/>
          <w:szCs w:val="28"/>
        </w:rPr>
        <w:t>опьянения: запах алкоголя изо рта</w:t>
      </w:r>
      <w:r>
        <w:rPr>
          <w:b w:val="0"/>
          <w:bCs w:val="0"/>
          <w:i w:val="0"/>
          <w:sz w:val="28"/>
          <w:szCs w:val="28"/>
        </w:rPr>
        <w:t>,</w:t>
      </w:r>
      <w:r>
        <w:rPr>
          <w:b w:val="0"/>
          <w:bCs w:val="0"/>
          <w:i w:val="0"/>
          <w:sz w:val="28"/>
          <w:szCs w:val="28"/>
        </w:rPr>
        <w:t xml:space="preserve"> не выполнил законного требования </w:t>
      </w:r>
      <w:r>
        <w:rPr>
          <w:b w:val="0"/>
          <w:bCs w:val="0"/>
          <w:i w:val="0"/>
          <w:sz w:val="28"/>
          <w:szCs w:val="28"/>
        </w:rPr>
        <w:t xml:space="preserve">должностного лица </w:t>
      </w:r>
      <w:r>
        <w:rPr>
          <w:b w:val="0"/>
          <w:bCs w:val="0"/>
          <w:i w:val="0"/>
          <w:sz w:val="28"/>
          <w:szCs w:val="28"/>
        </w:rPr>
        <w:t xml:space="preserve">о </w:t>
      </w:r>
      <w:r>
        <w:rPr>
          <w:b w:val="0"/>
          <w:bCs w:val="0"/>
          <w:i w:val="0"/>
          <w:sz w:val="28"/>
          <w:szCs w:val="28"/>
        </w:rPr>
        <w:t>прохождении освидетельствования в медицинском учреждении</w:t>
      </w:r>
      <w:r>
        <w:rPr>
          <w:b w:val="0"/>
          <w:bCs w:val="0"/>
          <w:i w:val="0"/>
          <w:sz w:val="28"/>
          <w:szCs w:val="28"/>
        </w:rPr>
        <w:t>, при отсутствии в его действиях уголовного наказуемого деяния, чем совершил административное правонарушение предусмотренное ч. 1 ст. 12.26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надлежаще извещенн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о дне и времени слушания дела, в судебное заседание не явилс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представив письменное заявление в котором вину в совершении административного правонарушения полностью признал, просил сильно не наказывать, кроме того просил рассмотреть административное дело в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отсутствие, в связи с чем, мировой судья признает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явку, не обязательной, а имеющиеся материалы дела, достаточными для рассмотрения дела по существу, по имеющимся доказательствам, поскольку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не заявлено письменных возражений и ходатайств об отложении рассмотрения дела.</w:t>
      </w:r>
    </w:p>
    <w:p>
      <w:pPr>
        <w:spacing w:before="0" w:after="0"/>
        <w:ind w:firstLine="567"/>
        <w:jc w:val="both"/>
        <w:rPr>
          <w:sz w:val="28"/>
          <w:szCs w:val="28"/>
        </w:rPr>
      </w:pPr>
      <w:r>
        <w:rPr>
          <w:rFonts w:ascii="Times New Roman" w:eastAsia="Times New Roman" w:hAnsi="Times New Roman" w:cs="Times New Roman"/>
          <w:sz w:val="28"/>
          <w:szCs w:val="28"/>
        </w:rPr>
        <w:t xml:space="preserve">Исследовав материалы дела, суд пришёл к выводу, что обстоятельств, исключающих производство по делу не имеется,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 ходатайств и отводов не имеется. В связи с чем, суд считает возможным рассмотреть дело в отсутствие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в судебном заседании, что не препятствует всестороннему, полному, объективному и своевременному выяснению обстоятельств дела, и разрешению его по существу, в соответствии с законом. </w:t>
      </w:r>
    </w:p>
    <w:p>
      <w:pPr>
        <w:spacing w:before="0" w:after="0"/>
        <w:ind w:firstLine="708"/>
        <w:jc w:val="both"/>
        <w:rPr>
          <w:sz w:val="28"/>
          <w:szCs w:val="28"/>
        </w:rPr>
      </w:pPr>
      <w:r>
        <w:rPr>
          <w:rFonts w:ascii="Times New Roman" w:eastAsia="Times New Roman" w:hAnsi="Times New Roman" w:cs="Times New Roman"/>
          <w:sz w:val="28"/>
          <w:szCs w:val="28"/>
        </w:rPr>
        <w:t xml:space="preserve">Кроме, признания вины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его вина подтверждается имеющимися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61 АГ </w:t>
      </w:r>
      <w:r>
        <w:rPr>
          <w:rStyle w:val="cat-PhoneNumbergrp-34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2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об отстранении от управления транспортным средством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UserDefinedgrp-42rplc-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50 МВ </w:t>
      </w:r>
      <w:r>
        <w:rPr>
          <w:rStyle w:val="cat-PhoneNumbergrp-35rplc-2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объяснениями свидетеля Новосельцева Е.С. от </w:t>
      </w:r>
      <w:r>
        <w:rPr>
          <w:rStyle w:val="cat-Dategrp-1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объяснениями понятых Паюсова А.А. и Тюкшиной О.В. от </w:t>
      </w:r>
      <w:r>
        <w:rPr>
          <w:rStyle w:val="cat-Dategrp-12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России по </w:t>
      </w:r>
      <w:r>
        <w:rPr>
          <w:rStyle w:val="cat-Addressgrp-1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3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правилах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hyperlink r:id="rId4"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правовой позиции, выраженной в </w:t>
      </w:r>
      <w:hyperlink r:id="rId5" w:history="1">
        <w:r>
          <w:rPr>
            <w:rFonts w:ascii="Times New Roman" w:eastAsia="Times New Roman" w:hAnsi="Times New Roman" w:cs="Times New Roman"/>
            <w:color w:val="0000EE"/>
            <w:sz w:val="28"/>
            <w:szCs w:val="28"/>
          </w:rPr>
          <w:t>пункте 9</w:t>
        </w:r>
      </w:hyperlink>
      <w:r>
        <w:rPr>
          <w:rFonts w:ascii="Times New Roman" w:eastAsia="Times New Roman" w:hAnsi="Times New Roman" w:cs="Times New Roman"/>
          <w:sz w:val="28"/>
          <w:szCs w:val="28"/>
        </w:rPr>
        <w:t xml:space="preserve"> Постановления Пленума Верховного Суда РФ от </w:t>
      </w:r>
      <w:r>
        <w:rPr>
          <w:rStyle w:val="cat-Dategrp-14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18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некоторых вопросах, возникающих у судов при применении Особенной части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основанием привлечения к административной ответственности по </w:t>
      </w:r>
      <w:hyperlink r:id="rId6"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pPr>
        <w:spacing w:before="0" w:after="0"/>
        <w:ind w:firstLine="544"/>
        <w:jc w:val="both"/>
        <w:rPr>
          <w:sz w:val="28"/>
          <w:szCs w:val="28"/>
        </w:rPr>
      </w:pPr>
      <w:r>
        <w:rPr>
          <w:rFonts w:ascii="Times New Roman" w:eastAsia="Times New Roman" w:hAnsi="Times New Roman" w:cs="Times New Roman"/>
          <w:sz w:val="28"/>
          <w:szCs w:val="28"/>
        </w:rPr>
        <w:t xml:space="preserve">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w:t>
      </w:r>
      <w:hyperlink r:id="rId7" w:history="1">
        <w:r>
          <w:rPr>
            <w:rFonts w:ascii="Times New Roman" w:eastAsia="Times New Roman" w:hAnsi="Times New Roman" w:cs="Times New Roman"/>
            <w:color w:val="0000EE"/>
            <w:sz w:val="28"/>
            <w:szCs w:val="28"/>
          </w:rPr>
          <w:t>пункте 3</w:t>
        </w:r>
      </w:hyperlink>
      <w:r>
        <w:rPr>
          <w:rFonts w:ascii="Times New Roman" w:eastAsia="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Style w:val="cat-Dategrp-15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w:t>
      </w:r>
      <w:hyperlink r:id="rId7" w:history="1">
        <w:r>
          <w:rPr>
            <w:rFonts w:ascii="Times New Roman" w:eastAsia="Times New Roman" w:hAnsi="Times New Roman" w:cs="Times New Roman"/>
            <w:color w:val="0000EE"/>
            <w:sz w:val="28"/>
            <w:szCs w:val="28"/>
          </w:rPr>
          <w:t>пункте 3</w:t>
        </w:r>
      </w:hyperlink>
      <w:r>
        <w:rPr>
          <w:rFonts w:ascii="Times New Roman" w:eastAsia="Times New Roman" w:hAnsi="Times New Roman" w:cs="Times New Roman"/>
          <w:sz w:val="28"/>
          <w:szCs w:val="28"/>
        </w:rPr>
        <w:t xml:space="preserve"> названных Правил, при отрицательном результате освидетельствования на состояние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 и в протоколе об административном правонарушении, как относящиеся к событию административного правонарушения (</w:t>
      </w:r>
      <w:hyperlink r:id="rId9" w:history="1">
        <w:r>
          <w:rPr>
            <w:rFonts w:ascii="Times New Roman" w:eastAsia="Times New Roman" w:hAnsi="Times New Roman" w:cs="Times New Roman"/>
            <w:color w:val="0000EE"/>
            <w:sz w:val="28"/>
            <w:szCs w:val="28"/>
          </w:rPr>
          <w:t>часть 2 статьи 28.2</w:t>
        </w:r>
      </w:hyperlink>
      <w:r>
        <w:rPr>
          <w:rFonts w:ascii="Times New Roman" w:eastAsia="Times New Roman" w:hAnsi="Times New Roman" w:cs="Times New Roman"/>
          <w:sz w:val="28"/>
          <w:szCs w:val="28"/>
        </w:rPr>
        <w:t xml:space="preserve"> КоАП РФ).</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5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10"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1"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находился в состоянии опьянения, послужило наличие выявленн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у него сотрудником ГИБДД признаков опьянения - запах алкоголя изо рта.</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4"/>
        <w:jc w:val="both"/>
        <w:rPr>
          <w:sz w:val="28"/>
          <w:szCs w:val="28"/>
        </w:rPr>
      </w:pPr>
      <w:r>
        <w:rPr>
          <w:rFonts w:ascii="Times New Roman" w:eastAsia="Times New Roman" w:hAnsi="Times New Roman" w:cs="Times New Roman"/>
          <w:sz w:val="28"/>
          <w:szCs w:val="28"/>
        </w:rPr>
        <w:t xml:space="preserve">В соответствии с </w:t>
      </w:r>
      <w:hyperlink r:id="rId12"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Fonts w:ascii="Times New Roman" w:eastAsia="Times New Roman" w:hAnsi="Times New Roman" w:cs="Times New Roman"/>
          <w:sz w:val="28"/>
          <w:szCs w:val="28"/>
        </w:rPr>
        <w:t xml:space="preserve">Бойко Д.А. </w:t>
      </w:r>
      <w:r>
        <w:rPr>
          <w:rFonts w:ascii="Times New Roman" w:eastAsia="Times New Roman" w:hAnsi="Times New Roman" w:cs="Times New Roman"/>
          <w:sz w:val="28"/>
          <w:szCs w:val="28"/>
        </w:rPr>
        <w:t>был направлен на медицинское освидетельствование на состояние опьянения, пройти которое он</w:t>
      </w:r>
      <w:r>
        <w:rPr>
          <w:rFonts w:ascii="Times New Roman" w:eastAsia="Times New Roman" w:hAnsi="Times New Roman" w:cs="Times New Roman"/>
          <w:sz w:val="28"/>
          <w:szCs w:val="28"/>
        </w:rPr>
        <w:t xml:space="preserve"> отказался</w:t>
      </w:r>
      <w:r>
        <w:rPr>
          <w:rFonts w:ascii="Times New Roman" w:eastAsia="Times New Roman" w:hAnsi="Times New Roman" w:cs="Times New Roman"/>
          <w:sz w:val="28"/>
          <w:szCs w:val="28"/>
        </w:rPr>
        <w:t>, о чем собственноручно указал в протоколе о направлении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 </w:t>
      </w:r>
      <w:r>
        <w:rPr>
          <w:rStyle w:val="cat-UserDefinedgrp-42rplc-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2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50 МВ </w:t>
      </w:r>
      <w:r>
        <w:rPr>
          <w:rStyle w:val="cat-PhoneNumbergrp-35rplc-4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объяснениями свидетеля Новосельцева Е.С., объяснениями Бойко Д.А.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Кроме того, как следует из содержания приложенн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к материалам дела об административном правонарушении </w:t>
      </w:r>
      <w:r>
        <w:rPr>
          <w:rFonts w:ascii="Times New Roman" w:eastAsia="Times New Roman" w:hAnsi="Times New Roman" w:cs="Times New Roman"/>
          <w:sz w:val="28"/>
          <w:szCs w:val="28"/>
        </w:rPr>
        <w:t>объяснениям понятых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на предложение со</w:t>
      </w:r>
      <w:r>
        <w:rPr>
          <w:rFonts w:ascii="Times New Roman" w:eastAsia="Times New Roman" w:hAnsi="Times New Roman" w:cs="Times New Roman"/>
          <w:sz w:val="28"/>
          <w:szCs w:val="28"/>
        </w:rPr>
        <w:t>трудника ДПС ГИБДД пройти освидетельствование на состояние опьянения на месте с помощью прибора, отказался, в связи с чем, ему было предложено пройти медицинское освидетельствование на состояние опьянения в проехать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w:t>
      </w:r>
    </w:p>
    <w:p>
      <w:pPr>
        <w:spacing w:before="0" w:after="0" w:line="305" w:lineRule="atLeast"/>
        <w:ind w:firstLine="547"/>
        <w:jc w:val="both"/>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w:t>
      </w:r>
      <w:r>
        <w:rPr>
          <w:rFonts w:ascii="Times New Roman" w:eastAsia="Times New Roman" w:hAnsi="Times New Roman" w:cs="Times New Roman"/>
          <w:sz w:val="28"/>
          <w:szCs w:val="28"/>
        </w:rPr>
        <w:t xml:space="preserve">направление на освидетельствование на состояния алкогольного опьянения, </w:t>
      </w:r>
      <w:r>
        <w:rPr>
          <w:rFonts w:ascii="Times New Roman" w:eastAsia="Times New Roman" w:hAnsi="Times New Roman" w:cs="Times New Roman"/>
          <w:sz w:val="28"/>
          <w:szCs w:val="28"/>
        </w:rPr>
        <w:t xml:space="preserve">направление на медицинское освидетельствование) были применены к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именно как к водителю транспортного средства. Протокол об отстранении от управления транспортным средством составлен в соответствии с законом, </w:t>
      </w:r>
      <w:r>
        <w:rPr>
          <w:rFonts w:ascii="Times New Roman" w:eastAsia="Times New Roman" w:hAnsi="Times New Roman" w:cs="Times New Roman"/>
          <w:sz w:val="28"/>
          <w:szCs w:val="28"/>
        </w:rPr>
        <w:t>в присутствии двух понятых</w:t>
      </w:r>
      <w:r>
        <w:rPr>
          <w:rFonts w:ascii="Times New Roman" w:eastAsia="Times New Roman" w:hAnsi="Times New Roman" w:cs="Times New Roman"/>
          <w:sz w:val="28"/>
          <w:szCs w:val="28"/>
        </w:rPr>
        <w:t xml:space="preserve">, оснований сомневаться в достоверности протокола об отстранении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управления транспортным средством не имеется.</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w:t>
      </w:r>
      <w:r>
        <w:rPr>
          <w:rFonts w:ascii="Times New Roman" w:eastAsia="Times New Roman" w:hAnsi="Times New Roman" w:cs="Times New Roman"/>
          <w:sz w:val="28"/>
          <w:szCs w:val="28"/>
        </w:rPr>
        <w:t>дал письменные объяснения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именно: </w:t>
      </w:r>
      <w:r>
        <w:rPr>
          <w:rFonts w:ascii="Times New Roman" w:eastAsia="Times New Roman" w:hAnsi="Times New Roman" w:cs="Times New Roman"/>
          <w:sz w:val="28"/>
          <w:szCs w:val="28"/>
        </w:rPr>
        <w:t xml:space="preserve">«вчера употреблял спиртные напитки, сегодня </w:t>
      </w:r>
      <w:r>
        <w:rPr>
          <w:rStyle w:val="cat-Dategrp-16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управлял авто Митсубиси Лансер </w:t>
      </w:r>
      <w:r>
        <w:rPr>
          <w:rStyle w:val="cat-UserDefinedgrp-41rplc-52"/>
          <w:rFonts w:ascii="Times New Roman" w:eastAsia="Times New Roman" w:hAnsi="Times New Roman" w:cs="Times New Roman"/>
          <w:sz w:val="28"/>
          <w:szCs w:val="28"/>
        </w:rPr>
        <w:t>...</w:t>
      </w:r>
      <w:r>
        <w:rPr>
          <w:rFonts w:ascii="Times New Roman" w:eastAsia="Times New Roman" w:hAnsi="Times New Roman" w:cs="Times New Roman"/>
          <w:sz w:val="28"/>
          <w:szCs w:val="28"/>
        </w:rPr>
        <w:t>, с протоколом согласен»</w:t>
      </w:r>
      <w:r>
        <w:rPr>
          <w:rFonts w:ascii="Times New Roman" w:eastAsia="Times New Roman" w:hAnsi="Times New Roman" w:cs="Times New Roman"/>
          <w:sz w:val="28"/>
          <w:szCs w:val="28"/>
        </w:rPr>
        <w:t>, каких-либо ходатайств или заявлений им не заявлялось, то есть фактически признал вину в совершении административного правонарушения.</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ст. 14 Международного пакта о гражданских и политических правах, принятого резолюцией 2200 А (ХХI) генеральной ассамблеи ООН от 16.12.1966 года, лицо само определяет объем своих прав и реализует их по своему усмотрению. Реализуя по своему усмотрению процессуальные права,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в силу личного волеизъявления сдела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записи и распис</w:t>
      </w:r>
      <w:r>
        <w:rPr>
          <w:rFonts w:ascii="Times New Roman" w:eastAsia="Times New Roman" w:hAnsi="Times New Roman" w:cs="Times New Roman"/>
          <w:sz w:val="28"/>
          <w:szCs w:val="28"/>
        </w:rPr>
        <w:t xml:space="preserve">ался </w:t>
      </w:r>
      <w:r>
        <w:rPr>
          <w:rFonts w:ascii="Times New Roman" w:eastAsia="Times New Roman" w:hAnsi="Times New Roman" w:cs="Times New Roman"/>
          <w:sz w:val="28"/>
          <w:szCs w:val="28"/>
        </w:rPr>
        <w:t>во всех составленных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p>
    <w:p>
      <w:pPr>
        <w:spacing w:before="0" w:after="0"/>
        <w:ind w:firstLine="544"/>
        <w:jc w:val="both"/>
        <w:rPr>
          <w:sz w:val="28"/>
          <w:szCs w:val="28"/>
        </w:rPr>
      </w:pPr>
      <w:r>
        <w:rPr>
          <w:rFonts w:ascii="Times New Roman" w:eastAsia="Times New Roman" w:hAnsi="Times New Roman" w:cs="Times New Roman"/>
          <w:sz w:val="28"/>
          <w:szCs w:val="28"/>
        </w:rPr>
        <w:t>Оснований не доверять сведениям, указанным в протоколе об административном правонарушении и иным материалам дела, у мирового судьи не имеется.</w:t>
      </w:r>
    </w:p>
    <w:p>
      <w:pPr>
        <w:spacing w:before="0" w:after="0"/>
        <w:ind w:firstLine="540"/>
        <w:jc w:val="both"/>
        <w:rPr>
          <w:sz w:val="28"/>
          <w:szCs w:val="28"/>
        </w:rPr>
      </w:pPr>
      <w:r>
        <w:rPr>
          <w:rFonts w:ascii="Times New Roman" w:eastAsia="Times New Roman" w:hAnsi="Times New Roman" w:cs="Times New Roman"/>
          <w:sz w:val="28"/>
          <w:szCs w:val="28"/>
        </w:rPr>
        <w:t xml:space="preserve">Проведение процессуального действия - направления на медицинское освидетельствование </w:t>
      </w:r>
      <w:r>
        <w:rPr>
          <w:rFonts w:ascii="Times New Roman" w:eastAsia="Times New Roman" w:hAnsi="Times New Roman" w:cs="Times New Roman"/>
          <w:sz w:val="28"/>
          <w:szCs w:val="28"/>
        </w:rPr>
        <w:t xml:space="preserve">в присутствии двух понятых </w:t>
      </w:r>
      <w:r>
        <w:rPr>
          <w:rFonts w:ascii="Times New Roman" w:eastAsia="Times New Roman" w:hAnsi="Times New Roman" w:cs="Times New Roman"/>
          <w:sz w:val="28"/>
          <w:szCs w:val="28"/>
        </w:rPr>
        <w:t xml:space="preserve">также подтверждается </w:t>
      </w:r>
      <w:r>
        <w:rPr>
          <w:rFonts w:ascii="Times New Roman" w:eastAsia="Times New Roman" w:hAnsi="Times New Roman" w:cs="Times New Roman"/>
          <w:sz w:val="28"/>
          <w:szCs w:val="28"/>
        </w:rPr>
        <w:t>их объяснениями</w:t>
      </w:r>
      <w:r>
        <w:rPr>
          <w:rFonts w:ascii="Times New Roman" w:eastAsia="Times New Roman" w:hAnsi="Times New Roman" w:cs="Times New Roman"/>
          <w:sz w:val="28"/>
          <w:szCs w:val="28"/>
        </w:rPr>
        <w:t>, не ставит под сомнение достоверность протокола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наличие одного или нескольких признаков (в том числе запах алкоголя изо рта, неустойчивость позы, нарушение речи, резкое изменение кожных покровов лица, поведение, не соответствующее обстановке) является достаточным основанием полагать, что водитель транспортного средства находится в состоянии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Соответственно, при наличии к тому достаточных оснований, требование сотрудника ДПС о прохождении медицинского освидетельствования на состояние опьянения являются законными и обоснованными.</w:t>
      </w:r>
    </w:p>
    <w:p>
      <w:pPr>
        <w:spacing w:before="0" w:after="0"/>
        <w:ind w:right="49" w:firstLine="567"/>
        <w:jc w:val="both"/>
        <w:rPr>
          <w:sz w:val="28"/>
          <w:szCs w:val="28"/>
        </w:rPr>
      </w:pPr>
      <w:r>
        <w:rPr>
          <w:rFonts w:ascii="Times New Roman" w:eastAsia="Times New Roman" w:hAnsi="Times New Roman" w:cs="Times New Roman"/>
          <w:sz w:val="28"/>
          <w:szCs w:val="28"/>
        </w:rPr>
        <w:t xml:space="preserve">Все протоколы, отражающие применение мер обеспечения производства по делу об административном правонарушении, составлены в соответствии с требованиями закона уполномоченным на то должностным лицом </w:t>
      </w:r>
      <w:r>
        <w:rPr>
          <w:rFonts w:ascii="Times New Roman" w:eastAsia="Times New Roman" w:hAnsi="Times New Roman" w:cs="Times New Roman"/>
          <w:sz w:val="28"/>
          <w:szCs w:val="28"/>
        </w:rPr>
        <w:t xml:space="preserve">в присутствии двух понятых.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8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3"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50 МВ </w:t>
      </w:r>
      <w:r>
        <w:rPr>
          <w:rStyle w:val="cat-PhoneNumbergrp-35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61 АГ </w:t>
      </w:r>
      <w:r>
        <w:rPr>
          <w:rStyle w:val="cat-PhoneNumbergrp-34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4"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39"/>
        <w:jc w:val="both"/>
        <w:rPr>
          <w:sz w:val="28"/>
          <w:szCs w:val="28"/>
        </w:rPr>
      </w:pPr>
      <w:r>
        <w:rPr>
          <w:rFonts w:ascii="Times New Roman" w:eastAsia="Times New Roman" w:hAnsi="Times New Roman" w:cs="Times New Roman"/>
          <w:sz w:val="28"/>
          <w:szCs w:val="28"/>
        </w:rPr>
        <w:t xml:space="preserve">Оснований не доверять объяснениям Новосельцева Е.С., Паюсова А.А. и Тюкшиной О.В. у суда не имеется, так как они </w:t>
      </w:r>
      <w:r>
        <w:rPr>
          <w:rFonts w:ascii="Times New Roman" w:eastAsia="Times New Roman" w:hAnsi="Times New Roman" w:cs="Times New Roman"/>
          <w:sz w:val="28"/>
          <w:szCs w:val="28"/>
        </w:rPr>
        <w:t>были предупреждены об административной ответственности по ст. 17.9 КоАП РФ за дачу заведомо ложных показаний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они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не знали и явных причин для его оговора не имели, при этом, показания их в целом последовательны и согласуются с иными представленными доказательствами, наличие небольших различий в их показаниях обусловлено субъективным восприятием произошедших событий. </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а также соблюдение процедуры </w:t>
      </w:r>
      <w:r>
        <w:rPr>
          <w:rFonts w:ascii="Times New Roman" w:eastAsia="Times New Roman" w:hAnsi="Times New Roman" w:cs="Times New Roman"/>
          <w:sz w:val="28"/>
          <w:szCs w:val="28"/>
        </w:rPr>
        <w:t xml:space="preserve">направления на медицинское </w:t>
      </w:r>
      <w:r>
        <w:rPr>
          <w:rFonts w:ascii="Times New Roman" w:eastAsia="Times New Roman" w:hAnsi="Times New Roman" w:cs="Times New Roman"/>
          <w:sz w:val="28"/>
          <w:szCs w:val="28"/>
        </w:rPr>
        <w:t>освидетельствования на состояние опьянения в судебном заседании проверены и сомнений не вызывают.</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не содержат уголовно наказуемого </w:t>
      </w:r>
      <w:hyperlink r:id="rId15"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16"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7"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18"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9"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39"/>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 xml:space="preserve">невыполнение водителем транспортного средства законного </w:t>
      </w:r>
      <w:hyperlink r:id="rId20"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20"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20" w:anchor="/document/12161120/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20"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44"/>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4"/>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p>
    <w:p>
      <w:pPr>
        <w:spacing w:before="0" w:after="0"/>
        <w:ind w:firstLine="540"/>
        <w:jc w:val="both"/>
        <w:rPr>
          <w:sz w:val="28"/>
          <w:szCs w:val="28"/>
        </w:rPr>
      </w:pPr>
      <w:r>
        <w:rPr>
          <w:rFonts w:ascii="Times New Roman" w:eastAsia="Times New Roman" w:hAnsi="Times New Roman" w:cs="Times New Roman"/>
          <w:sz w:val="28"/>
          <w:szCs w:val="28"/>
        </w:rPr>
        <w:t>К отягчающим административную ответственность обстоятельствам, согласно 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ч. 1 ст. 4.3. КоАП РФ, относятся повторное совершение однородного административного правонарушения, </w:t>
      </w:r>
      <w:r>
        <w:rPr>
          <w:rFonts w:ascii="Times New Roman" w:eastAsia="Times New Roman" w:hAnsi="Times New Roman" w:cs="Times New Roman"/>
          <w:sz w:val="28"/>
          <w:szCs w:val="28"/>
        </w:rPr>
        <w:t xml:space="preserve">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21" w:history="1">
        <w:r>
          <w:rPr>
            <w:rFonts w:ascii="Times New Roman" w:eastAsia="Times New Roman" w:hAnsi="Times New Roman" w:cs="Times New Roman"/>
            <w:color w:val="0000EE"/>
            <w:sz w:val="28"/>
            <w:szCs w:val="28"/>
          </w:rPr>
          <w:t>статьей 4.6</w:t>
        </w:r>
      </w:hyperlink>
      <w:r>
        <w:rPr>
          <w:rFonts w:ascii="Times New Roman" w:eastAsia="Times New Roman" w:hAnsi="Times New Roman" w:cs="Times New Roman"/>
          <w:sz w:val="28"/>
          <w:szCs w:val="28"/>
        </w:rPr>
        <w:t xml:space="preserve"> настоящего Кодекса за совершение однородного 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в </w:t>
      </w:r>
      <w:r>
        <w:rPr>
          <w:rStyle w:val="cat-Dategrp-19rplc-7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неоднократно </w:t>
      </w:r>
      <w:r>
        <w:rPr>
          <w:rFonts w:ascii="Times New Roman" w:eastAsia="Times New Roman" w:hAnsi="Times New Roman" w:cs="Times New Roman"/>
          <w:sz w:val="28"/>
          <w:szCs w:val="28"/>
        </w:rPr>
        <w:t xml:space="preserve">привлекался к административной ответственности за совершение административных правонарушений в области дорожного движения. </w:t>
      </w:r>
    </w:p>
    <w:p>
      <w:pPr>
        <w:spacing w:before="0" w:after="0"/>
        <w:ind w:firstLine="540"/>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отягчающих административную ответственность обстоятельств, для достижения цели наказания </w:t>
      </w:r>
      <w:r>
        <w:rPr>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 считает возможным назначить ему наказание предусмотренное санкцией ч. 1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29.9, 29.10 КоАП РФ, мировой судья</w:t>
      </w:r>
    </w:p>
    <w:p>
      <w:pPr>
        <w:spacing w:before="0" w:after="0"/>
        <w:ind w:firstLine="709"/>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ind w:firstLine="567"/>
        <w:jc w:val="both"/>
        <w:rPr>
          <w:sz w:val="28"/>
          <w:szCs w:val="28"/>
        </w:rPr>
      </w:pPr>
      <w:r>
        <w:rPr>
          <w:rStyle w:val="cat-UserDefinedgrp-40rplc-73"/>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Кодекса Российской Федерации об административных правонарушениях, и назначить ему административное наказание в виде штрафа в </w:t>
      </w:r>
      <w:r>
        <w:rPr>
          <w:rFonts w:ascii="Times New Roman" w:eastAsia="Times New Roman" w:hAnsi="Times New Roman" w:cs="Times New Roman"/>
          <w:sz w:val="28"/>
          <w:szCs w:val="28"/>
        </w:rPr>
        <w:t>размере</w:t>
      </w:r>
      <w:r>
        <w:rPr>
          <w:rFonts w:ascii="Times New Roman" w:eastAsia="Times New Roman" w:hAnsi="Times New Roman" w:cs="Times New Roman"/>
          <w:sz w:val="28"/>
          <w:szCs w:val="28"/>
        </w:rPr>
        <w:t xml:space="preserve"> 30 000 (тридцать тысяч) рублей с лишением права управления транспортными средствами на срок 1 (один) год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семь</w:t>
      </w:r>
      <w:r>
        <w:rPr>
          <w:rFonts w:ascii="Times New Roman" w:eastAsia="Times New Roman" w:hAnsi="Times New Roman" w:cs="Times New Roman"/>
          <w:sz w:val="28"/>
          <w:szCs w:val="28"/>
        </w:rPr>
        <w:t>) месяцев.</w:t>
      </w:r>
    </w:p>
    <w:p>
      <w:pPr>
        <w:spacing w:before="0" w:after="0"/>
        <w:ind w:firstLine="567"/>
        <w:jc w:val="both"/>
        <w:rPr>
          <w:sz w:val="28"/>
          <w:szCs w:val="28"/>
        </w:rPr>
      </w:pPr>
      <w:r>
        <w:rPr>
          <w:rFonts w:ascii="Times New Roman" w:eastAsia="Times New Roman" w:hAnsi="Times New Roman" w:cs="Times New Roman"/>
          <w:sz w:val="28"/>
          <w:szCs w:val="28"/>
        </w:rPr>
        <w:t>Реквизиты для оплаты административного штрафа: получателю УФК по РК (</w:t>
      </w:r>
      <w:r>
        <w:rPr>
          <w:rFonts w:ascii="Times New Roman" w:eastAsia="Times New Roman" w:hAnsi="Times New Roman" w:cs="Times New Roman"/>
          <w:sz w:val="28"/>
          <w:szCs w:val="28"/>
        </w:rPr>
        <w:t xml:space="preserve">ОМВД России по </w:t>
      </w:r>
      <w:r>
        <w:rPr>
          <w:rStyle w:val="cat-Addressgrp-6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36rplc-7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7rplc-7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40101810335100010001</w:t>
      </w:r>
      <w:r>
        <w:rPr>
          <w:rFonts w:ascii="Times New Roman" w:eastAsia="Times New Roman" w:hAnsi="Times New Roman" w:cs="Times New Roman"/>
          <w:sz w:val="28"/>
          <w:szCs w:val="28"/>
        </w:rPr>
        <w:t xml:space="preserve">, Отделение по </w:t>
      </w:r>
      <w:r>
        <w:rPr>
          <w:rStyle w:val="cat-Addressgrp-1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ЮГУ ЦБ РФ,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8rplc-8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9rplc-8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18810491202300001296</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 xml:space="preserve"> </w:t>
      </w:r>
      <w:r>
        <w:rPr>
          <w:rStyle w:val="cat-UserDefinedgrp-40rplc-83"/>
          <w:rFonts w:ascii="Times New Roman" w:eastAsia="Times New Roman" w:hAnsi="Times New Roman" w:cs="Times New Roman"/>
          <w:sz w:val="28"/>
          <w:szCs w:val="28"/>
        </w:rPr>
        <w:t>Бойко Д.А.</w:t>
      </w:r>
      <w:r>
        <w:rPr>
          <w:rFonts w:ascii="Times New Roman" w:eastAsia="Times New Roman" w:hAnsi="Times New Roman" w:cs="Times New Roman"/>
          <w:sz w:val="28"/>
          <w:szCs w:val="28"/>
        </w:rPr>
        <w:t xml:space="preserve"> в суд не поступало.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w:t>
      </w:r>
      <w:r>
        <w:rPr>
          <w:rFonts w:ascii="Times New Roman" w:eastAsia="Times New Roman" w:hAnsi="Times New Roman" w:cs="Times New Roman"/>
          <w:sz w:val="28"/>
          <w:szCs w:val="28"/>
        </w:rPr>
        <w:t xml:space="preserve">для исполнения </w:t>
      </w:r>
      <w:r>
        <w:rPr>
          <w:rFonts w:ascii="Times New Roman" w:eastAsia="Times New Roman" w:hAnsi="Times New Roman" w:cs="Times New Roman"/>
          <w:sz w:val="28"/>
          <w:szCs w:val="28"/>
        </w:rPr>
        <w:t>направить в</w:t>
      </w:r>
      <w:r>
        <w:rPr>
          <w:rFonts w:ascii="Times New Roman" w:eastAsia="Times New Roman" w:hAnsi="Times New Roman" w:cs="Times New Roman"/>
          <w:sz w:val="28"/>
          <w:szCs w:val="28"/>
        </w:rPr>
        <w:t xml:space="preserve"> ГИБДД ОМВД России по </w:t>
      </w:r>
      <w:r>
        <w:rPr>
          <w:rStyle w:val="cat-Addressgrp-6rplc-8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22"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23"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720"/>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8"/>
          <w:szCs w:val="28"/>
        </w:rPr>
      </w:pPr>
      <w:r>
        <w:rPr>
          <w:rFonts w:ascii="Times New Roman" w:eastAsia="Times New Roman" w:hAnsi="Times New Roman" w:cs="Times New Roman"/>
          <w:sz w:val="28"/>
          <w:szCs w:val="28"/>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8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8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7rplc-8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8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sectPr>
      <w:headerReference w:type="default" r:id="rId2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0">
    <w:name w:val="cat-Address grp-1 rplc-0"/>
    <w:basedOn w:val="DefaultParagraphFont"/>
  </w:style>
  <w:style w:type="character" w:customStyle="1" w:styleId="cat-UserDefinedgrp-40rplc-3">
    <w:name w:val="cat-UserDefined grp-40 rplc-3"/>
    <w:basedOn w:val="DefaultParagraphFont"/>
  </w:style>
  <w:style w:type="character" w:customStyle="1" w:styleId="cat-PassportDatagrp-31rplc-4">
    <w:name w:val="cat-PassportData grp-31 rplc-4"/>
    <w:basedOn w:val="DefaultParagraphFont"/>
  </w:style>
  <w:style w:type="character" w:customStyle="1" w:styleId="cat-OrganizationNamegrp-32rplc-5">
    <w:name w:val="cat-OrganizationName grp-32 rplc-5"/>
    <w:basedOn w:val="DefaultParagraphFont"/>
  </w:style>
  <w:style w:type="character" w:customStyle="1" w:styleId="cat-Addressgrp-2rplc-6">
    <w:name w:val="cat-Address grp-2 rplc-6"/>
    <w:basedOn w:val="DefaultParagraphFont"/>
  </w:style>
  <w:style w:type="character" w:customStyle="1" w:styleId="cat-Addressgrp-3rplc-7">
    <w:name w:val="cat-Address grp-3 rplc-7"/>
    <w:basedOn w:val="DefaultParagraphFont"/>
  </w:style>
  <w:style w:type="character" w:customStyle="1" w:styleId="cat-Addressgrp-4rplc-8">
    <w:name w:val="cat-Address grp-4 rplc-8"/>
    <w:basedOn w:val="DefaultParagraphFont"/>
  </w:style>
  <w:style w:type="character" w:customStyle="1" w:styleId="cat-Dategrp-12rplc-9">
    <w:name w:val="cat-Date grp-12 rplc-9"/>
    <w:basedOn w:val="DefaultParagraphFont"/>
  </w:style>
  <w:style w:type="character" w:customStyle="1" w:styleId="cat-PhoneNumbergrp-34rplc-10">
    <w:name w:val="cat-PhoneNumber grp-34 rplc-10"/>
    <w:basedOn w:val="DefaultParagraphFont"/>
  </w:style>
  <w:style w:type="character" w:customStyle="1" w:styleId="cat-Dategrp-12rplc-12">
    <w:name w:val="cat-Date grp-12 rplc-12"/>
    <w:basedOn w:val="DefaultParagraphFont"/>
  </w:style>
  <w:style w:type="character" w:customStyle="1" w:styleId="cat-Timegrp-33rplc-13">
    <w:name w:val="cat-Time grp-33 rplc-13"/>
    <w:basedOn w:val="DefaultParagraphFont"/>
  </w:style>
  <w:style w:type="character" w:customStyle="1" w:styleId="cat-Addressgrp-5rplc-14">
    <w:name w:val="cat-Address grp-5 rplc-14"/>
    <w:basedOn w:val="DefaultParagraphFont"/>
  </w:style>
  <w:style w:type="character" w:customStyle="1" w:styleId="cat-UserDefinedgrp-41rplc-15">
    <w:name w:val="cat-UserDefined grp-41 rplc-15"/>
    <w:basedOn w:val="DefaultParagraphFont"/>
  </w:style>
  <w:style w:type="character" w:customStyle="1" w:styleId="cat-PhoneNumbergrp-34rplc-20">
    <w:name w:val="cat-PhoneNumber grp-34 rplc-20"/>
    <w:basedOn w:val="DefaultParagraphFont"/>
  </w:style>
  <w:style w:type="character" w:customStyle="1" w:styleId="cat-Dategrp-12rplc-21">
    <w:name w:val="cat-Date grp-12 rplc-21"/>
    <w:basedOn w:val="DefaultParagraphFont"/>
  </w:style>
  <w:style w:type="character" w:customStyle="1" w:styleId="cat-UserDefinedgrp-42rplc-22">
    <w:name w:val="cat-UserDefined grp-42 rplc-22"/>
    <w:basedOn w:val="DefaultParagraphFont"/>
  </w:style>
  <w:style w:type="character" w:customStyle="1" w:styleId="cat-Dategrp-12rplc-23">
    <w:name w:val="cat-Date grp-12 rplc-23"/>
    <w:basedOn w:val="DefaultParagraphFont"/>
  </w:style>
  <w:style w:type="character" w:customStyle="1" w:styleId="cat-PhoneNumbergrp-35rplc-24">
    <w:name w:val="cat-PhoneNumber grp-35 rplc-24"/>
    <w:basedOn w:val="DefaultParagraphFont"/>
  </w:style>
  <w:style w:type="character" w:customStyle="1" w:styleId="cat-Dategrp-12rplc-25">
    <w:name w:val="cat-Date grp-12 rplc-25"/>
    <w:basedOn w:val="DefaultParagraphFont"/>
  </w:style>
  <w:style w:type="character" w:customStyle="1" w:styleId="cat-Dategrp-12rplc-27">
    <w:name w:val="cat-Date grp-12 rplc-27"/>
    <w:basedOn w:val="DefaultParagraphFont"/>
  </w:style>
  <w:style w:type="character" w:customStyle="1" w:styleId="cat-Dategrp-12rplc-30">
    <w:name w:val="cat-Date grp-12 rplc-30"/>
    <w:basedOn w:val="DefaultParagraphFont"/>
  </w:style>
  <w:style w:type="character" w:customStyle="1" w:styleId="cat-Addressgrp-1rplc-31">
    <w:name w:val="cat-Address grp-1 rplc-31"/>
    <w:basedOn w:val="DefaultParagraphFont"/>
  </w:style>
  <w:style w:type="character" w:customStyle="1" w:styleId="cat-Dategrp-13rplc-33">
    <w:name w:val="cat-Date grp-13 rplc-33"/>
    <w:basedOn w:val="DefaultParagraphFont"/>
  </w:style>
  <w:style w:type="character" w:customStyle="1" w:styleId="cat-Dategrp-14rplc-34">
    <w:name w:val="cat-Date grp-14 rplc-34"/>
    <w:basedOn w:val="DefaultParagraphFont"/>
  </w:style>
  <w:style w:type="character" w:customStyle="1" w:styleId="cat-Dategrp-15rplc-35">
    <w:name w:val="cat-Date grp-15 rplc-35"/>
    <w:basedOn w:val="DefaultParagraphFont"/>
  </w:style>
  <w:style w:type="character" w:customStyle="1" w:styleId="cat-Dategrp-15rplc-36">
    <w:name w:val="cat-Date grp-15 rplc-36"/>
    <w:basedOn w:val="DefaultParagraphFont"/>
  </w:style>
  <w:style w:type="character" w:customStyle="1" w:styleId="cat-UserDefinedgrp-42rplc-41">
    <w:name w:val="cat-UserDefined grp-42 rplc-41"/>
    <w:basedOn w:val="DefaultParagraphFont"/>
  </w:style>
  <w:style w:type="character" w:customStyle="1" w:styleId="cat-Dategrp-12rplc-42">
    <w:name w:val="cat-Date grp-12 rplc-42"/>
    <w:basedOn w:val="DefaultParagraphFont"/>
  </w:style>
  <w:style w:type="character" w:customStyle="1" w:styleId="cat-PhoneNumbergrp-35rplc-43">
    <w:name w:val="cat-PhoneNumber grp-35 rplc-43"/>
    <w:basedOn w:val="DefaultParagraphFont"/>
  </w:style>
  <w:style w:type="character" w:customStyle="1" w:styleId="cat-Dategrp-12rplc-44">
    <w:name w:val="cat-Date grp-12 rplc-44"/>
    <w:basedOn w:val="DefaultParagraphFont"/>
  </w:style>
  <w:style w:type="character" w:customStyle="1" w:styleId="cat-Dategrp-16rplc-51">
    <w:name w:val="cat-Date grp-16 rplc-51"/>
    <w:basedOn w:val="DefaultParagraphFont"/>
  </w:style>
  <w:style w:type="character" w:customStyle="1" w:styleId="cat-UserDefinedgrp-41rplc-52">
    <w:name w:val="cat-UserDefined grp-41 rplc-52"/>
    <w:basedOn w:val="DefaultParagraphFont"/>
  </w:style>
  <w:style w:type="character" w:customStyle="1" w:styleId="cat-Dategrp-15rplc-54">
    <w:name w:val="cat-Date grp-15 rplc-54"/>
    <w:basedOn w:val="DefaultParagraphFont"/>
  </w:style>
  <w:style w:type="character" w:customStyle="1" w:styleId="cat-Dategrp-18rplc-55">
    <w:name w:val="cat-Date grp-18 rplc-55"/>
    <w:basedOn w:val="DefaultParagraphFont"/>
  </w:style>
  <w:style w:type="character" w:customStyle="1" w:styleId="cat-PhoneNumbergrp-35rplc-56">
    <w:name w:val="cat-PhoneNumber grp-35 rplc-56"/>
    <w:basedOn w:val="DefaultParagraphFont"/>
  </w:style>
  <w:style w:type="character" w:customStyle="1" w:styleId="cat-Dategrp-12rplc-57">
    <w:name w:val="cat-Date grp-12 rplc-57"/>
    <w:basedOn w:val="DefaultParagraphFont"/>
  </w:style>
  <w:style w:type="character" w:customStyle="1" w:styleId="cat-PhoneNumbergrp-34rplc-58">
    <w:name w:val="cat-PhoneNumber grp-34 rplc-58"/>
    <w:basedOn w:val="DefaultParagraphFont"/>
  </w:style>
  <w:style w:type="character" w:customStyle="1" w:styleId="cat-Dategrp-12rplc-59">
    <w:name w:val="cat-Date grp-12 rplc-59"/>
    <w:basedOn w:val="DefaultParagraphFont"/>
  </w:style>
  <w:style w:type="character" w:customStyle="1" w:styleId="cat-Dategrp-19rplc-70">
    <w:name w:val="cat-Date grp-19 rplc-70"/>
    <w:basedOn w:val="DefaultParagraphFont"/>
  </w:style>
  <w:style w:type="character" w:customStyle="1" w:styleId="cat-UserDefinedgrp-40rplc-73">
    <w:name w:val="cat-UserDefined grp-40 rplc-73"/>
    <w:basedOn w:val="DefaultParagraphFont"/>
  </w:style>
  <w:style w:type="character" w:customStyle="1" w:styleId="cat-Addressgrp-6rplc-76">
    <w:name w:val="cat-Address grp-6 rplc-76"/>
    <w:basedOn w:val="DefaultParagraphFont"/>
  </w:style>
  <w:style w:type="character" w:customStyle="1" w:styleId="cat-PhoneNumbergrp-36rplc-77">
    <w:name w:val="cat-PhoneNumber grp-36 rplc-77"/>
    <w:basedOn w:val="DefaultParagraphFont"/>
  </w:style>
  <w:style w:type="character" w:customStyle="1" w:styleId="cat-PhoneNumbergrp-37rplc-78">
    <w:name w:val="cat-PhoneNumber grp-37 rplc-78"/>
    <w:basedOn w:val="DefaultParagraphFont"/>
  </w:style>
  <w:style w:type="character" w:customStyle="1" w:styleId="cat-Addressgrp-1rplc-79">
    <w:name w:val="cat-Address grp-1 rplc-79"/>
    <w:basedOn w:val="DefaultParagraphFont"/>
  </w:style>
  <w:style w:type="character" w:customStyle="1" w:styleId="cat-PhoneNumbergrp-38rplc-80">
    <w:name w:val="cat-PhoneNumber grp-38 rplc-80"/>
    <w:basedOn w:val="DefaultParagraphFont"/>
  </w:style>
  <w:style w:type="character" w:customStyle="1" w:styleId="cat-PhoneNumbergrp-39rplc-81">
    <w:name w:val="cat-PhoneNumber grp-39 rplc-81"/>
    <w:basedOn w:val="DefaultParagraphFont"/>
  </w:style>
  <w:style w:type="character" w:customStyle="1" w:styleId="cat-UserDefinedgrp-40rplc-83">
    <w:name w:val="cat-UserDefined grp-40 rplc-83"/>
    <w:basedOn w:val="DefaultParagraphFont"/>
  </w:style>
  <w:style w:type="character" w:customStyle="1" w:styleId="cat-Addressgrp-6rplc-85">
    <w:name w:val="cat-Address grp-6 rplc-85"/>
    <w:basedOn w:val="DefaultParagraphFont"/>
  </w:style>
  <w:style w:type="character" w:customStyle="1" w:styleId="cat-Addressgrp-1rplc-86">
    <w:name w:val="cat-Address grp-1 rplc-86"/>
    <w:basedOn w:val="DefaultParagraphFont"/>
  </w:style>
  <w:style w:type="character" w:customStyle="1" w:styleId="cat-Addressgrp-1rplc-87">
    <w:name w:val="cat-Address grp-1 rplc-87"/>
    <w:basedOn w:val="DefaultParagraphFont"/>
  </w:style>
  <w:style w:type="character" w:customStyle="1" w:styleId="cat-Addressgrp-7rplc-88">
    <w:name w:val="cat-Address grp-7 rplc-88"/>
    <w:basedOn w:val="DefaultParagraphFont"/>
  </w:style>
  <w:style w:type="character" w:customStyle="1" w:styleId="cat-Addressgrp-8rplc-89">
    <w:name w:val="cat-Address grp-8 rplc-8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DC82FFC37C8E967E4F1F96F7C067EACF01040493AF3C4540088048AB20E7C7CCA138E008C6BF59019ZAI" TargetMode="External" /><Relationship Id="rId11" Type="http://schemas.openxmlformats.org/officeDocument/2006/relationships/hyperlink" Target="consultantplus://offline/ref=BDC82FFC37C8E967E4F1F96F7C067EACF01040493AF3C4540088048AB20E7C7CCA138E008C6BF59019Z6I" TargetMode="External" /><Relationship Id="rId12" Type="http://schemas.openxmlformats.org/officeDocument/2006/relationships/hyperlink" Target="consultantplus://offline/ref=BDC82FFC37C8E967E4F1F96F7C067EACF01040493AF3C4540088048AB20E7C7CCA138E008C6BF59219ZCI" TargetMode="External" /><Relationship Id="rId13" Type="http://schemas.openxmlformats.org/officeDocument/2006/relationships/hyperlink" Target="consultantplus://offline/ref=FFD851407232027566E6ADA9E9E94119CDCC39012C2F89B95D20979D5A786B874426C6B49AFCEFCEC7AF904693BDD8160C7EDEF8E11FX1nFI" TargetMode="External" /><Relationship Id="rId14" Type="http://schemas.openxmlformats.org/officeDocument/2006/relationships/hyperlink" Target="consultantplus://offline/ref=0F973FAE6F73784C2452C0041F48D5FCA12B26CBBCC3488E00CC4BD71757x5N" TargetMode="External" /><Relationship Id="rId15" Type="http://schemas.openxmlformats.org/officeDocument/2006/relationships/hyperlink" Target="consultantplus://offline/ref=5C7947DDB2FE09D9230C3BEFA30DF5C81A00A1B720F191100152F7F3DDC556FB604A95658666563FC9AE1F28133F928FFE688308FB9885FCW3F8J" TargetMode="External" /><Relationship Id="rId16" Type="http://schemas.openxmlformats.org/officeDocument/2006/relationships/hyperlink" Target="consultantplus://offline/ref=5CE5171321ED60BEB9043615CF7EBE37304AF54DC0B9BF761A79F6C907C98A4E509243E73ED3007C0677737ED2B5DE8B4345F358BA3A2E36f1GBJ" TargetMode="External" /><Relationship Id="rId17" Type="http://schemas.openxmlformats.org/officeDocument/2006/relationships/hyperlink" Target="consultantplus://offline/ref=5CE5171321ED60BEB9043615CF7EBE37304AF54DC0B9BF761A79F6C907C98A4E509243E73ED3007D0C77737ED2B5DE8B4345F358BA3A2E36f1GBJ" TargetMode="External" /><Relationship Id="rId18" Type="http://schemas.openxmlformats.org/officeDocument/2006/relationships/hyperlink" Target="consultantplus://offline/ref=5CE5171321ED60BEB9043615CF7EBE37304AF54DC0B9BF761A79F6C907C98A4E509243E73ED3007D0877737ED2B5DE8B4345F358BA3A2E36f1GBJ" TargetMode="External" /><Relationship Id="rId19" Type="http://schemas.openxmlformats.org/officeDocument/2006/relationships/hyperlink" Target="consultantplus://offline/ref=9F7CF1DD1FF3BC0C4A6D2C121113CF21E60AC319302F5CE7CBF6CCBCE3244527C2FC851CEBF7D0E8c5K8F" TargetMode="External" /><Relationship Id="rId2" Type="http://schemas.openxmlformats.org/officeDocument/2006/relationships/webSettings" Target="webSettings.xml" /><Relationship Id="rId20" Type="http://schemas.openxmlformats.org/officeDocument/2006/relationships/hyperlink" Target="http://mobileonline.garant.ru/" TargetMode="External" /><Relationship Id="rId21" Type="http://schemas.openxmlformats.org/officeDocument/2006/relationships/hyperlink" Target="consultantplus://offline/ref=FE963622E5C0E6059AD7D6FCCDA838947BD7D550590D220E70ED8747DCB04EC0BA742BD620266AA1o552K" TargetMode="External" /><Relationship Id="rId22" Type="http://schemas.openxmlformats.org/officeDocument/2006/relationships/hyperlink" Target="consultantplus://offline/ref=08E27576FA8E164F4D76DA464B694345589EF7EDA99ACC4F16E3FE86FBE506C2F1479A3E0188419EuEN6G" TargetMode="External" /><Relationship Id="rId23" Type="http://schemas.openxmlformats.org/officeDocument/2006/relationships/hyperlink" Target="consultantplus://offline/ref=08E27576FA8E164F4D76DA464B694345589EF7EDA99ACC4F16E3FE86FBE506C2F1479A3E018E499DuEN5G" TargetMode="External" /><Relationship Id="rId24" Type="http://schemas.openxmlformats.org/officeDocument/2006/relationships/header" Target="header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DC82FFC37C8E967E4F1F96F7C067EACF0114C4934FEC4540088048AB20E7C7CCA138E058F691FZ5I" TargetMode="External" /><Relationship Id="rId5" Type="http://schemas.openxmlformats.org/officeDocument/2006/relationships/hyperlink" Target="consultantplus://offline/ref=BDC82FFC37C8E967E4F1F47C69067EACF61C42413EFD995E08D10888B501236BCD5A82018C6AF719Z8I" TargetMode="External" /><Relationship Id="rId6" Type="http://schemas.openxmlformats.org/officeDocument/2006/relationships/hyperlink" Target="consultantplus://offline/ref=BDC82FFC37C8E967E4F1F96F7C067EACF01D464034F3C4540088048AB20E7C7CCA138E058F6A1FZCI" TargetMode="External" /><Relationship Id="rId7" Type="http://schemas.openxmlformats.org/officeDocument/2006/relationships/hyperlink" Target="consultantplus://offline/ref=2BE0C2FECE6A0D5C64E633FD119135697F7432C7116A7AEF33189F4F4BE9CC696190102EC53C653B79r9M" TargetMode="External" /><Relationship Id="rId8" Type="http://schemas.openxmlformats.org/officeDocument/2006/relationships/hyperlink" Target="consultantplus://offline/ref=3F4D87223EE2C5EE65816078668F8F424BE8154B3128298C1D633EA296439723CFDAEDE62918DA65BEu6N" TargetMode="External" /><Relationship Id="rId9" Type="http://schemas.openxmlformats.org/officeDocument/2006/relationships/hyperlink" Target="consultantplus://offline/ref=3F4D87223EE2C5EE65816078668F8F424BE8154B3128298C1D633EA296439723CFDAEDE62918DA69BEu6N"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