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237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>
        <w:rPr>
          <w:i w:val="0"/>
          <w:sz w:val="28"/>
          <w:szCs w:val="28"/>
        </w:rPr>
        <w:t xml:space="preserve">     </w:t>
      </w:r>
      <w:r>
        <w:rPr>
          <w:rStyle w:val="cat-FIOgrp-16rplc-6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имеющий троих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2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ОМВД России по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употребл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выявлены признаки резкое изменение кожных покровов лица, поведение не соответствующее обстановке)</w:t>
      </w:r>
      <w:r>
        <w:rPr>
          <w:rFonts w:ascii="Times New Roman" w:eastAsia="Times New Roman" w:hAnsi="Times New Roman" w:cs="Times New Roman"/>
          <w:sz w:val="28"/>
          <w:szCs w:val="28"/>
        </w:rPr>
        <w:t>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вышеуказанного правонарушения признал в полном объеме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было поздно и он понимал, что процедура займет длительное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раскаивается, денежные средства на уплату штрафа имеет.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остава правонарушения, предусмотренного ст. 6.9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PhoneNumbergrp-23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2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ОМВД России по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употребляет наркотические средства, без назначения врача ( выявлены признаки резкое изменение кожных покровов лица, поведение не соответствующее обстановке)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АА №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(алкогольного, наркотического или иного токсического)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которому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медицинского освидетельствования, что подтверждено </w:t>
      </w:r>
      <w:r>
        <w:rPr>
          <w:rFonts w:ascii="Times New Roman" w:eastAsia="Times New Roman" w:hAnsi="Times New Roman" w:cs="Times New Roman"/>
          <w:sz w:val="28"/>
          <w:szCs w:val="28"/>
        </w:rPr>
        <w:t>его подписью, в отсутствие понятых применялась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обстоятельство также подтверждается и пояснениями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имеющиеся в протоколе об административном правонарушении и в материалах дела, согласно которым последний пояснил,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употреблял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медицинского освидетельствования в медицинском учреждении по направлению работников право</w:t>
      </w:r>
      <w:r>
        <w:rPr>
          <w:rFonts w:ascii="Times New Roman" w:eastAsia="Times New Roman" w:hAnsi="Times New Roman" w:cs="Times New Roman"/>
          <w:sz w:val="28"/>
          <w:szCs w:val="28"/>
        </w:rPr>
        <w:t>охранительных органов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тот факт, что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аналогичное правонарушение, также то обстоятельство, что </w:t>
      </w:r>
      <w:r>
        <w:rPr>
          <w:rFonts w:ascii="Times New Roman" w:eastAsia="Times New Roman" w:hAnsi="Times New Roman" w:cs="Times New Roman"/>
          <w:sz w:val="28"/>
          <w:szCs w:val="28"/>
        </w:rPr>
        <w:t>имеет денежные средства на оплату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бстоятельства, 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признание вины и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4.1,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Style w:val="cat-Sumgrp-18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9rplc-3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4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17rplc-5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PhoneNumbergrp-23rplc-18">
    <w:name w:val="cat-PhoneNumber grp-23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Timegrp-22rplc-22">
    <w:name w:val="cat-Time grp-22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SumInWordsgrp-19rplc-34">
    <w:name w:val="cat-SumInWords grp-19 rplc-34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SumInWordsgrp-20rplc-48">
    <w:name w:val="cat-SumInWords grp-20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0rplc-51">
    <w:name w:val="cat-Address grp-10 rplc-51"/>
    <w:basedOn w:val="DefaultParagraphFont"/>
  </w:style>
  <w:style w:type="character" w:customStyle="1" w:styleId="cat-Addressgrp-11rplc-52">
    <w:name w:val="cat-Address grp-11 rplc-52"/>
    <w:basedOn w:val="DefaultParagraphFont"/>
  </w:style>
  <w:style w:type="character" w:customStyle="1" w:styleId="cat-FIOgrp-17rplc-53">
    <w:name w:val="cat-FIO grp-1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