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238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2020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UserDefinedgrp-38rplc-4"/>
          <w:rFonts w:ascii="Times New Roman" w:eastAsia="Times New Roman" w:hAnsi="Times New Roman" w:cs="Times New Roman"/>
          <w:b/>
          <w:bCs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3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официально,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четверых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253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Колосов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3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своего жительства: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приусадебном участке был выявлен факт незаконного культивирования одного куста растения рода конопли, содержащего наркотические средства, данное действие не содержит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что предусмотрена административная ответственность, предусмотренная ст. 10.5.1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</w:t>
      </w: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 жительства: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приусадебном участке был выявлен факт незаконного культивирования одного куста растения рода конопли, содержащего наркотические средства, который он выращивал, ухаживал и поливал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для собственного потребления, без цели сбыта. Также </w:t>
      </w:r>
      <w:r>
        <w:rPr>
          <w:rFonts w:ascii="Times New Roman" w:eastAsia="Times New Roman" w:hAnsi="Times New Roman" w:cs="Times New Roman"/>
          <w:sz w:val="28"/>
          <w:szCs w:val="28"/>
        </w:rPr>
        <w:t>во дворе хранил приспособление для курения конопли «</w:t>
      </w:r>
      <w:r>
        <w:rPr>
          <w:rFonts w:ascii="Times New Roman" w:eastAsia="Times New Roman" w:hAnsi="Times New Roman" w:cs="Times New Roman"/>
          <w:sz w:val="28"/>
          <w:szCs w:val="28"/>
        </w:rPr>
        <w:t>бульбулятор</w:t>
      </w:r>
      <w:r>
        <w:rPr>
          <w:rFonts w:ascii="Times New Roman" w:eastAsia="Times New Roman" w:hAnsi="Times New Roman" w:cs="Times New Roman"/>
          <w:sz w:val="28"/>
          <w:szCs w:val="28"/>
        </w:rPr>
        <w:t>», который использовал около трех раз, на нем также имелся налет смолы конопли. От прохождения медицинского освидетельствования в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РБ», предложенного сотрудниками ОМВД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я отказался, поскольку не хотел проходить данную процедуру. Факт употребления наркотического вещества марихуана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отрицаю, последний раз курил через «</w:t>
      </w:r>
      <w:r>
        <w:rPr>
          <w:rFonts w:ascii="Times New Roman" w:eastAsia="Times New Roman" w:hAnsi="Times New Roman" w:cs="Times New Roman"/>
          <w:sz w:val="28"/>
          <w:szCs w:val="28"/>
        </w:rPr>
        <w:t>бульбулятор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и вид обнаруженного и изъятого работниками правоохранительных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нарко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 конопли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оспаривает. В содеянном раскаялся.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UserDefinedgrp-3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то, что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3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своего жительства: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приусадебном участке был выявлен факт незаконного культивирования одного куста растения рода конопли, содержащего наркотические средства, данное действие не содержит уголовно наказуемого деяния.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Колосовым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выращивания 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растения, содержащего наркотические средства,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Колосова Ф.М. от 18.07.20г., рапортом обнаружения признаков преступления, протоколом осмотра места происшествия от 18.07.20г.,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ачении судебной экспертизы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признании и приобщении вещественных доказательств от 22.07.20г., заключением эксперта №1/1225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где установлено, что представленное на экспертизу вещество растите</w:t>
      </w:r>
      <w:r>
        <w:rPr>
          <w:rFonts w:ascii="Times New Roman" w:eastAsia="Times New Roman" w:hAnsi="Times New Roman" w:cs="Times New Roman"/>
          <w:sz w:val="28"/>
          <w:szCs w:val="28"/>
        </w:rPr>
        <w:t>льного происхождения массой 0,02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(в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корня, остатками стеблей и листьев)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частями растения конопля растения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содержащими наркотическое средство;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об отказе в возбуждении уголовного дела от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квитанцией № 010747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хране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вещественных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пояснений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содержащихся в материалах дела, последний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куст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конопли он выращивал и хранил только для личного употребления, без цели сбыта.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постановления об отказе в возбуждении уголовного дела от </w:t>
      </w:r>
      <w:r>
        <w:rPr>
          <w:rStyle w:val="cat-Dategrp-1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оперуполномоченным ОУР ОМВД России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Петровым А.Ю.,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состав преступления,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231 УК РФ, согласно п. 2 ч. 1 ст. 24 УПК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 незаконное </w:t>
      </w:r>
      <w:r>
        <w:rPr>
          <w:rFonts w:ascii="Times New Roman" w:eastAsia="Times New Roman" w:hAnsi="Times New Roman" w:cs="Times New Roman"/>
          <w:sz w:val="28"/>
          <w:szCs w:val="28"/>
        </w:rPr>
        <w:t>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pStyle w:val="Heading1"/>
        <w:spacing w:before="0" w:after="0" w:line="280" w:lineRule="atLeast"/>
        <w:jc w:val="both"/>
        <w:outlineLvl w:val="9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 w:val="0"/>
          <w:bCs w:val="0"/>
          <w:i w:val="0"/>
          <w:sz w:val="28"/>
          <w:szCs w:val="28"/>
        </w:rPr>
        <w:t xml:space="preserve">Объектом административного правонарушения являются общественные отношения, связанные с установлением порядка культивирования </w:t>
      </w:r>
      <w:r>
        <w:rPr>
          <w:b w:val="0"/>
          <w:bCs w:val="0"/>
          <w:i w:val="0"/>
          <w:sz w:val="28"/>
          <w:szCs w:val="28"/>
        </w:rPr>
        <w:t>наркотикосодержащих</w:t>
      </w:r>
      <w:r>
        <w:rPr>
          <w:b w:val="0"/>
          <w:bCs w:val="0"/>
          <w:i w:val="0"/>
          <w:sz w:val="28"/>
          <w:szCs w:val="28"/>
        </w:rPr>
        <w:t xml:space="preserve"> растений в Российской Федерации.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прекурсоры. Обязательным условием для привлечения виновного лица к административной ответственности по данной статье является отсутствие в его действиях признаков состава преступления, предусмотренного ст. 231 УК РФ. Разграничение уголовной и административной ответственности за культивирование </w:t>
      </w:r>
      <w:r>
        <w:rPr>
          <w:b w:val="0"/>
          <w:bCs w:val="0"/>
          <w:i w:val="0"/>
          <w:sz w:val="28"/>
          <w:szCs w:val="28"/>
        </w:rPr>
        <w:t>наркотикосодержащих</w:t>
      </w:r>
      <w:r>
        <w:rPr>
          <w:b w:val="0"/>
          <w:bCs w:val="0"/>
          <w:i w:val="0"/>
          <w:sz w:val="28"/>
          <w:szCs w:val="28"/>
        </w:rPr>
        <w:t xml:space="preserve"> растений производится по размеру наркотических средств, содержащихся в этих растениях. Перечень таких растений, порядок и способ определения размера содержащихся в них наркотических средств и прекурсоров определяется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РФ от </w:t>
      </w:r>
      <w:r>
        <w:rPr>
          <w:rStyle w:val="cat-Dategrp-18rplc-37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934.</w:t>
      </w:r>
      <w:r>
        <w:rPr>
          <w:b w:val="0"/>
          <w:bCs w:val="0"/>
          <w:i w:val="0"/>
          <w:sz w:val="28"/>
          <w:szCs w:val="28"/>
        </w:rPr>
        <w:br/>
      </w:r>
      <w:r>
        <w:rPr>
          <w:b w:val="0"/>
          <w:bCs w:val="0"/>
          <w:i w:val="0"/>
          <w:sz w:val="28"/>
          <w:szCs w:val="28"/>
        </w:rPr>
        <w:t xml:space="preserve">             </w:t>
      </w:r>
      <w:r>
        <w:rPr>
          <w:b w:val="0"/>
          <w:bCs w:val="0"/>
          <w:i w:val="0"/>
          <w:sz w:val="28"/>
          <w:szCs w:val="28"/>
        </w:rPr>
        <w:t>Согласно Постановлени</w:t>
      </w:r>
      <w:r>
        <w:rPr>
          <w:b w:val="0"/>
          <w:bCs w:val="0"/>
          <w:i w:val="0"/>
          <w:sz w:val="28"/>
          <w:szCs w:val="28"/>
        </w:rPr>
        <w:t>я</w:t>
      </w:r>
      <w:r>
        <w:rPr>
          <w:b w:val="0"/>
          <w:bCs w:val="0"/>
          <w:i w:val="0"/>
          <w:sz w:val="28"/>
          <w:szCs w:val="28"/>
        </w:rPr>
        <w:t xml:space="preserve"> Правительства РФ от </w:t>
      </w:r>
      <w:r>
        <w:rPr>
          <w:rStyle w:val="cat-Dategrp-18rplc-38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934 (ред. от </w:t>
      </w:r>
      <w:r>
        <w:rPr>
          <w:rStyle w:val="cat-Dategrp-19rplc-39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>)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</w:t>
      </w:r>
      <w:r>
        <w:rPr>
          <w:b w:val="0"/>
          <w:bCs w:val="0"/>
          <w:i w:val="0"/>
          <w:sz w:val="28"/>
          <w:szCs w:val="28"/>
        </w:rPr>
        <w:t xml:space="preserve">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</w:t>
      </w:r>
      <w:r>
        <w:rPr>
          <w:b w:val="0"/>
          <w:bCs w:val="0"/>
          <w:i w:val="0"/>
          <w:sz w:val="28"/>
          <w:szCs w:val="28"/>
        </w:rPr>
        <w:t>, для целей статьи 231 УК РФ крупным размером является размер 20 кустов.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объективной стороны правонарушение совершается активными действиями.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прекурсоры, а также совершенствование технологии их выращивания, выведение новых сортов, повышение их урожайности и устойчивости к неблагоприятным погодным условиям (п. 29 Постановления Пленума Верховного Суда РФ от </w:t>
      </w:r>
      <w:r>
        <w:rPr>
          <w:rStyle w:val="cat-Dategrp-20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судебной практике по делам о преступлениях, связанных с наркотическими средствами, психотропными</w:t>
      </w:r>
      <w:r>
        <w:rPr>
          <w:rFonts w:ascii="Times New Roman" w:eastAsia="Times New Roman" w:hAnsi="Times New Roman" w:cs="Times New Roman"/>
          <w:sz w:val="28"/>
          <w:szCs w:val="28"/>
        </w:rPr>
        <w:t>, сильнодействующими и ядовитыми веществами" // БВС РФ. 2006. N 8. С. 9). Состав данного правонарушения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субъективной стороны правонарушение, ответственность за которое установлена в комментируемой статье, характеризуется виной в форме прямого умысла.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четверых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суд признает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ст. 4.1 ч. 2.1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во внимание, что Колосову М.Ф., привлекаемому по ч. 1 чт. 6.9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постановлением и.о. мирового судьи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65 Нижнегорского судебного района (Нижнегорский муниципальный район)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Гноевым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от </w:t>
      </w:r>
      <w:r>
        <w:rPr>
          <w:rStyle w:val="cat-Dategrp-10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возложена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прохождения диагностики, профилактических мероприятий, лечения от наркомании, медицинской и социальной реабилитации, в связи с потреблением наркотических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 врача, суд считает нецелесообразным н</w:t>
      </w:r>
      <w:r>
        <w:rPr>
          <w:rFonts w:ascii="Times New Roman" w:eastAsia="Times New Roman" w:hAnsi="Times New Roman" w:cs="Times New Roman"/>
          <w:sz w:val="28"/>
          <w:szCs w:val="28"/>
        </w:rPr>
        <w:t>азначение повторной диагностики Колосову М.Ф.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ст. 4.1,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8rplc-50"/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34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5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6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чет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82811601103010051140, ОКТМО </w:t>
      </w:r>
      <w:r>
        <w:rPr>
          <w:rStyle w:val="cat-PhoneNumbergrp-37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</w:t>
      </w:r>
      <w:r>
        <w:rPr>
          <w:rFonts w:ascii="Times New Roman" w:eastAsia="Times New Roman" w:hAnsi="Times New Roman" w:cs="Times New Roman"/>
          <w:sz w:val="28"/>
          <w:szCs w:val="28"/>
        </w:rPr>
        <w:t>00056597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Наркосодержащее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растение конопли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части растения конопли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переданное на хранение согласно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010747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камеру хранения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по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уничтожить.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38rplc-4">
    <w:name w:val="cat-UserDefined grp-38 rplc-4"/>
    <w:basedOn w:val="DefaultParagraphFont"/>
  </w:style>
  <w:style w:type="character" w:customStyle="1" w:styleId="cat-PassportDatagrp-32rplc-6">
    <w:name w:val="cat-PassportData grp-3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33rplc-10">
    <w:name w:val="cat-Time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Timegrp-33rplc-23">
    <w:name w:val="cat-Time grp-33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8rplc-38">
    <w:name w:val="cat-Date grp-18 rplc-38"/>
    <w:basedOn w:val="DefaultParagraphFont"/>
  </w:style>
  <w:style w:type="character" w:customStyle="1" w:styleId="cat-Dategrp-19rplc-39">
    <w:name w:val="cat-Date grp-19 rplc-39"/>
    <w:basedOn w:val="DefaultParagraphFont"/>
  </w:style>
  <w:style w:type="character" w:customStyle="1" w:styleId="cat-Dategrp-20rplc-40">
    <w:name w:val="cat-Date grp-20 rplc-40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Dategrp-10rplc-47">
    <w:name w:val="cat-Date grp-10 rplc-47"/>
    <w:basedOn w:val="DefaultParagraphFont"/>
  </w:style>
  <w:style w:type="character" w:customStyle="1" w:styleId="cat-UserDefinedgrp-38rplc-50">
    <w:name w:val="cat-UserDefined grp-38 rplc-50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PhoneNumbergrp-35rplc-56">
    <w:name w:val="cat-PhoneNumber grp-35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PhoneNumbergrp-37rplc-59">
    <w:name w:val="cat-PhoneNumber grp-37 rplc-59"/>
    <w:basedOn w:val="DefaultParagraphFont"/>
  </w:style>
  <w:style w:type="character" w:customStyle="1" w:styleId="cat-Dategrp-21rplc-60">
    <w:name w:val="cat-Date grp-2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7rplc-63">
    <w:name w:val="cat-Address grp-7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8rplc-66">
    <w:name w:val="cat-Address grp-8 rplc-66"/>
    <w:basedOn w:val="DefaultParagraphFont"/>
  </w:style>
  <w:style w:type="character" w:customStyle="1" w:styleId="cat-Addressgrp-9rplc-67">
    <w:name w:val="cat-Address grp-9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