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 5-</w:t>
      </w:r>
      <w:r>
        <w:rPr>
          <w:b w:val="0"/>
          <w:bCs w:val="0"/>
          <w:i w:val="0"/>
          <w:sz w:val="28"/>
          <w:szCs w:val="28"/>
        </w:rPr>
        <w:t>6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241</w:t>
      </w:r>
      <w:r>
        <w:rPr>
          <w:b w:val="0"/>
          <w:bCs w:val="0"/>
          <w:i w:val="0"/>
          <w:sz w:val="28"/>
          <w:szCs w:val="28"/>
        </w:rPr>
        <w:t>/20</w:t>
      </w:r>
      <w:r>
        <w:rPr>
          <w:b w:val="0"/>
          <w:bCs w:val="0"/>
          <w:i w:val="0"/>
          <w:sz w:val="28"/>
          <w:szCs w:val="28"/>
        </w:rPr>
        <w:t>20</w:t>
      </w:r>
      <w:r>
        <w:rPr>
          <w:b w:val="0"/>
          <w:bCs w:val="0"/>
          <w:i w:val="0"/>
          <w:sz w:val="28"/>
          <w:szCs w:val="28"/>
        </w:rPr>
        <w:t xml:space="preserve"> 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п. Нижнегорский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Гноевой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пристава-исполнителя ОСП по Нижнегорскому 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по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Шаталовой Н.В.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Арестова Н.Б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Style w:val="cat-UserDefinedgrp-25rplc-7"/>
          <w:rFonts w:ascii="Times New Roman" w:eastAsia="Times New Roman" w:hAnsi="Times New Roman" w:cs="Times New Roman"/>
          <w:sz w:val="28"/>
          <w:szCs w:val="28"/>
        </w:rPr>
        <w:t>Арестова Н.Б.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среднее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состоящего в зарегистрированном браке,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грузчиком в магазине «Доброцен» </w:t>
      </w:r>
      <w:r>
        <w:rPr>
          <w:rStyle w:val="cat-Addressgrp-0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правонарушении, предусмотренном 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Кодекса Российской Федерации об административных правонарушениях,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от </w:t>
      </w:r>
      <w:r>
        <w:rPr>
          <w:rStyle w:val="cat-Dategrp-7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Арестов Н.Б.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8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будучи привлеченным к административной ответственности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судьи Нижнегорского районного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20.6.1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с назначением административного наказания в виде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вступившим в законную в законную силу </w:t>
      </w:r>
      <w:r>
        <w:rPr>
          <w:rStyle w:val="cat-Dategrp-10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уплатил административный штраф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в срок, предусмотренный ст. 32.2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КоАП РФ, то есть совершил правонарушение, предусмотренное ч. 1 ст. 20.25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Арестов Н.Б.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пояснил,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с нарушением согласен, вину признает, в содеянном раскаивается. 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 в связи с </w:t>
      </w:r>
      <w:r>
        <w:rPr>
          <w:rFonts w:ascii="Times New Roman" w:eastAsia="Times New Roman" w:hAnsi="Times New Roman" w:cs="Times New Roman"/>
          <w:sz w:val="28"/>
          <w:szCs w:val="28"/>
        </w:rPr>
        <w:t>тем,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было денежных средств, в настоящее время штраф оплачен.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Кроме, признания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Арестовым Н.Б.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его вина 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полностью подтверждается име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щимися в материалах дела письменными доказательствами, исследованными в судебном заседании, а именно: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Style w:val="cat-Dategrp-7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Арестова Н.Б.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судьи Нижнегорского районного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отметкой о вступлении его в законную силу </w:t>
      </w:r>
      <w:r>
        <w:rPr>
          <w:rStyle w:val="cat-Dategrp-10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Арестову Н.Б.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ч.ч. 1, 1.3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32.2 КоАП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Указанное требование закона </w:t>
      </w:r>
      <w:r>
        <w:rPr>
          <w:rFonts w:ascii="Times New Roman" w:eastAsia="Times New Roman" w:hAnsi="Times New Roman" w:cs="Times New Roman"/>
          <w:sz w:val="28"/>
          <w:szCs w:val="28"/>
        </w:rPr>
        <w:t>Арестов Н.Б.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выполнил.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 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Арестова Н.Б.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 - неуплата административного штрафа в срок, предусмотренный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вонарушении, предусмотренных ст. 24.5 КоАП РФ, в соответствие с п. 4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29.1 КоАП РФ не установл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Арестову Н.Б.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характер совершенного им административного правонарушения, личность виновного, его имущественное положение.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смягчающему административную ответственность обстоятельству,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 ст. 4.2. КоАП РФ, суд относит признание вины 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раскаяние лица, совершившего административное правонарушение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 обстоятельству, судом не установлено.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конституционных требований соразмерности и индивидуализации юридической ответственности при назначении наказания должны учитываться имущественное и финансовое положение привлекаемого к административной ответственности лица.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смягчающих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 обстоятельств, для достижения цели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Арестова Н.Б.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назначить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ст.ст.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>, 29.9, 29.10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UserDefinedgrp-25rplc-30"/>
          <w:rFonts w:ascii="Times New Roman" w:eastAsia="Times New Roman" w:hAnsi="Times New Roman" w:cs="Times New Roman"/>
          <w:sz w:val="28"/>
          <w:szCs w:val="28"/>
        </w:rPr>
        <w:t>Арестова Н.Б.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00 руб.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- УФК по </w:t>
      </w:r>
      <w:r>
        <w:rPr>
          <w:rStyle w:val="cat-Addressgrp-1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Министерство юстиции РК л/с 04752203230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КБК </w:t>
      </w:r>
      <w:r>
        <w:rPr>
          <w:rFonts w:ascii="Times New Roman" w:eastAsia="Times New Roman" w:hAnsi="Times New Roman" w:cs="Times New Roman"/>
          <w:sz w:val="28"/>
          <w:szCs w:val="28"/>
        </w:rPr>
        <w:t>828</w:t>
      </w:r>
      <w:r>
        <w:rPr>
          <w:rFonts w:ascii="Times New Roman" w:eastAsia="Times New Roman" w:hAnsi="Times New Roman" w:cs="Times New Roman"/>
          <w:sz w:val="28"/>
          <w:szCs w:val="28"/>
        </w:rPr>
        <w:t>11601203010025140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ОКТМО </w:t>
      </w:r>
      <w:r>
        <w:rPr>
          <w:rStyle w:val="cat-PhoneNumbergrp-21rplc-3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ИНН </w:t>
      </w:r>
      <w:r>
        <w:rPr>
          <w:rStyle w:val="cat-PhoneNumbergrp-22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КПП </w:t>
      </w:r>
      <w:r>
        <w:rPr>
          <w:rStyle w:val="cat-PhoneNumbergrp-23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р/с 40101810335100010001; банк получателя – отделение по </w:t>
      </w:r>
      <w:r>
        <w:rPr>
          <w:rStyle w:val="cat-Addressgrp-1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ЮГУ ЦБ РФ; БИК – </w:t>
      </w:r>
      <w:r>
        <w:rPr>
          <w:rStyle w:val="cat-PhoneNumbergrp-24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УИД 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006501202000057373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Оригинал платежного документа об оплате штрафа предоставить в суд.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</w:t>
      </w:r>
      <w:r>
        <w:rPr>
          <w:rStyle w:val="cat-Addressgrp-1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4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5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600"/>
        <w:jc w:val="center"/>
        <w:rPr>
          <w:sz w:val="28"/>
          <w:szCs w:val="28"/>
        </w:rPr>
      </w:pPr>
    </w:p>
    <w:p>
      <w:pPr>
        <w:spacing w:before="0" w:after="0"/>
        <w:ind w:firstLine="60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А.И. Гноевой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0">
    <w:name w:val="cat-Address grp-1 rplc-0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25rplc-7">
    <w:name w:val="cat-UserDefined grp-25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0rplc-9">
    <w:name w:val="cat-Address grp-0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Dategrp-8rplc-13">
    <w:name w:val="cat-Date grp-8 rplc-13"/>
    <w:basedOn w:val="DefaultParagraphFont"/>
  </w:style>
  <w:style w:type="character" w:customStyle="1" w:styleId="cat-Dategrp-9rplc-14">
    <w:name w:val="cat-Date grp-9 rplc-14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UserDefinedgrp-25rplc-30">
    <w:name w:val="cat-UserDefined grp-25 rplc-30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PhoneNumbergrp-21rplc-33">
    <w:name w:val="cat-PhoneNumber grp-21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4rplc-40">
    <w:name w:val="cat-Address grp-4 rplc-40"/>
    <w:basedOn w:val="DefaultParagraphFont"/>
  </w:style>
  <w:style w:type="character" w:customStyle="1" w:styleId="cat-Addressgrp-5rplc-41">
    <w:name w:val="cat-Address grp-5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6B6C834A40D9ED059D12BC8CDD9D84DA3E7466122BCBD40A913D3ABA650FD65DA219D3FDFA3582n4M3I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