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5-65-</w:t>
      </w:r>
      <w:r>
        <w:rPr>
          <w:b w:val="0"/>
          <w:bCs w:val="0"/>
          <w:i w:val="0"/>
          <w:sz w:val="28"/>
          <w:szCs w:val="28"/>
        </w:rPr>
        <w:t>253/2021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Главного управления Министерства юстиции Российской Федерации по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Севастополю,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 </w:t>
      </w:r>
    </w:p>
    <w:p>
      <w:pPr>
        <w:spacing w:before="0" w:after="0"/>
        <w:ind w:left="32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Нижнегорско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 местного районного отделения Крымской региональной организации Общероссийской организации «Росси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ский союз ветеранов Афганистана»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5910</w:t>
      </w:r>
      <w:r>
        <w:rPr>
          <w:rFonts w:ascii="Times New Roman" w:eastAsia="Times New Roman" w:hAnsi="Times New Roman" w:cs="Times New Roman"/>
          <w:sz w:val="28"/>
          <w:szCs w:val="28"/>
        </w:rPr>
        <w:t>2130362</w:t>
      </w:r>
      <w:r>
        <w:rPr>
          <w:rFonts w:ascii="Times New Roman" w:eastAsia="Times New Roman" w:hAnsi="Times New Roman" w:cs="Times New Roman"/>
          <w:sz w:val="28"/>
          <w:szCs w:val="28"/>
        </w:rPr>
        <w:t>, учетный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4rplc-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19.5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Style w:val="cat-Dategrp-13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3rplc-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специалистом-экспертом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делам 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правления Министерства юстиции Российской Федерации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Севастополю </w:t>
      </w:r>
      <w:r>
        <w:rPr>
          <w:rStyle w:val="cat-FIOgrp-2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за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Крымской региональной организации Общероссийской организации «Росси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ский союз ветеранов Афганистана»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том, что </w:t>
      </w:r>
      <w:r>
        <w:rPr>
          <w:rStyle w:val="cat-Dategrp-1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Управление из Управления Федеральной налоговой службы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поступили сведения о смерти </w:t>
      </w:r>
      <w:r>
        <w:rPr>
          <w:rStyle w:val="cat-FIOgrp-2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910511244375), являющейся физическим лицом, имеющим право действовать без доверенности от имени Организации.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абзацем 9 статьи 29 Федерального закона от </w:t>
      </w:r>
      <w:r>
        <w:rPr>
          <w:rStyle w:val="cat-Dategrp-1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82-ФЗ «Об общественных объединениях» (далее - Закон №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82-ФЗ)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бщественные объединения обязаны информировать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об изменении сведений, указанных в пункте 1 статьи 5 Федерального закона от </w:t>
      </w:r>
      <w:r>
        <w:rPr>
          <w:rStyle w:val="cat-Dategrp-1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129-ФЗ), в том числе о лице, имеющем право без доверенности действовать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имени некоммерческой организации,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трех дней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таких изменений.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положениями пункта 5 статьи 38 Закона № 82-ФЗ, п. 79, 81 Административного регламента, Управлением было вынесено и направлено в адрес Организации письменное предупреждение (исх. № 93-3691/21 от </w:t>
      </w:r>
      <w:r>
        <w:rPr>
          <w:rStyle w:val="cat-Dategrp-1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указанием конкретных оснований вынесения предупреждения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 устранения указанных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Однако к установленно</w:t>
      </w:r>
      <w:r>
        <w:rPr>
          <w:rFonts w:ascii="Times New Roman" w:eastAsia="Times New Roman" w:hAnsi="Times New Roman" w:cs="Times New Roman"/>
          <w:sz w:val="28"/>
          <w:szCs w:val="28"/>
        </w:rPr>
        <w:t>му сроку нарушения не устранены</w:t>
      </w:r>
      <w:r>
        <w:rPr>
          <w:rFonts w:ascii="Times New Roman" w:eastAsia="Times New Roman" w:hAnsi="Times New Roman" w:cs="Times New Roman"/>
          <w:sz w:val="28"/>
          <w:szCs w:val="28"/>
        </w:rPr>
        <w:t>, своими действиями совершило административное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 местного районного отделения Крымской региональной организации Общероссийской организации «Росси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z w:val="28"/>
          <w:szCs w:val="28"/>
        </w:rPr>
        <w:t>кий союз ветеранов Афганистана»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сь, о дне и времени слушания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причин неявки суду не сообщили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1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СМС-извещения адресату).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утвержденных приказом </w:t>
      </w:r>
      <w:r>
        <w:rPr>
          <w:rStyle w:val="cat-OrganizationNamegrp-32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его представителя,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ридическо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 местного районного отделения Крымской региональной организации Общероссийской организации «Росси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союз ветеранов Афганистана»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19.5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исходя из следующего.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письменные доказательства и фактические данные в совокупности,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 местного районного отделения Крымской региональной организации Общероссийской организации «Росси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союз ветеранов Афганистана»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вменяемом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нашла свое подтверждение в судебном заседании следующими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58/21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(л.д.1-4)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(л.д.5);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перечнем к приказу (л.д.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списком почтовых отправлений (.д.</w:t>
      </w:r>
      <w:r>
        <w:rPr>
          <w:rFonts w:ascii="Times New Roman" w:eastAsia="Times New Roman" w:hAnsi="Times New Roman" w:cs="Times New Roman"/>
          <w:sz w:val="28"/>
          <w:szCs w:val="28"/>
        </w:rPr>
        <w:t>7-9,14-16,17-18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служебной запиской (л.д.10-11); предупреждением от </w:t>
      </w:r>
      <w:r>
        <w:rPr>
          <w:rStyle w:val="cat-Dategrp-2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(л.д.12-13); служебной запиской (л.д.19-20);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 местного районного отделения Крымской региональной организации Общероссийской организации «Росси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z w:val="28"/>
          <w:szCs w:val="28"/>
        </w:rPr>
        <w:t>кий союз ветеранов Афганистана»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28-32</w:t>
      </w:r>
      <w:r>
        <w:rPr>
          <w:rFonts w:ascii="Times New Roman" w:eastAsia="Times New Roman" w:hAnsi="Times New Roman" w:cs="Times New Roman"/>
          <w:sz w:val="28"/>
          <w:szCs w:val="28"/>
        </w:rPr>
        <w:t>) 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числу доказательств, имеющих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widowControl w:val="0"/>
        <w:spacing w:before="0" w:after="0"/>
        <w:ind w:left="20"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доказательства объективной невозможности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предоставлено не было. Также не предоставлены иные материалы, справки, документы, подтверждающие принятием исчерпывающих мер по устранению выявленного нарушения. </w:t>
      </w:r>
    </w:p>
    <w:p>
      <w:pPr>
        <w:widowControl w:val="0"/>
        <w:spacing w:before="0" w:after="0"/>
        <w:ind w:left="20"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Нижнегорск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Крымской региональной организации Общероссийской организации «Российский союз ветеранов Афганистана»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предприняты все возможные и необходимые меры для своевременного и надлежащег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исполнения законного предписания контролирующего органа по устранению нарушения законодательства,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ответственности. Нарушения требований законодательства не устранены, предписание должностного лица в установленный срок не исполнено.</w:t>
      </w:r>
    </w:p>
    <w:p>
      <w:pPr>
        <w:widowControl w:val="0"/>
        <w:spacing w:before="0" w:after="0"/>
        <w:ind w:left="20"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19.5 КоАП РФ наступает за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1 ст. 19.5 КоАП РФ, составляет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Крымской региональной организации Общероссийской организации «Росси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z w:val="28"/>
          <w:szCs w:val="28"/>
        </w:rPr>
        <w:t>кий союз ветеранов Афганистана»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устранил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предписании нарушения и объективных причин на это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пи. 3, 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</w:t>
      </w:r>
      <w:r>
        <w:rPr>
          <w:rStyle w:val="cat-Dategrp-2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705,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 Российской Федерации, утвержденного приказом Министерства юстиции Российской Федерации от </w:t>
      </w:r>
      <w:r>
        <w:rPr>
          <w:rStyle w:val="cat-Dategrp-2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456 (далее - Административный регламент), предметом 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некоммерческих организаций является соответствие деятельности некоммерческих организаций целям, предусмотренным их учредительными документами и законодательству Российской Федерации.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73 п. 6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</w:t>
      </w:r>
      <w:r>
        <w:rPr>
          <w:rStyle w:val="cat-Dategrp-2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26, Управление Министерства юстиции Российской Федерации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Управление) по результатам контроля за деятельностью региональных отделений, иных структурных подразделений политических партий,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объединений и их структурных подразделений, религиозных организаций и иных некоммерческих организаций: выносит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вносит представления об устранении нарушений законодательства Российской Федерации.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конечным результатом исполнения государственной функции по контролю за деятельностью некоммерческих организаций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пресечение путем применения мер, предусмотренных законодательством Российской Федерации, нарушений некоммерческими организациями нормативных правовых актов Российской Федерации, контроль за соблюдением которых входит в компетенцию Минюста России (территориальных органов).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Style w:val="cat-Dategrp-2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из Управления Федеральной налоговой службы по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поступили сведения о смерти </w:t>
      </w:r>
      <w:r>
        <w:rPr>
          <w:rStyle w:val="cat-FIOgrp-2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910511244375), являющейся физическим лицом, имеющим право действовать без доверенности от имени Организации.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абзацем 9 статьи 29 Федерального закона от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82-ФЗ «Об общественных объеди</w:t>
      </w:r>
      <w:r>
        <w:rPr>
          <w:rFonts w:ascii="Times New Roman" w:eastAsia="Times New Roman" w:hAnsi="Times New Roman" w:cs="Times New Roman"/>
          <w:sz w:val="28"/>
          <w:szCs w:val="28"/>
        </w:rPr>
        <w:t>нениях» (далее - Закон №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82-ФЗ)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бщественные объединения обязаны информировать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об изменении сведений, указанных в пункте 1 статьи 5 Федерального закона от </w:t>
      </w:r>
      <w:r>
        <w:rPr>
          <w:rStyle w:val="cat-Dategrp-16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129-ФЗ), в том числе о лице, имеющем право без доверенности действовать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имени некоммерческой организации,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таких изменений.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положениями пункта 5 статьи 38 Закона № 82-ФЗ, п. 79, 81 Административного регламента, Управлением было вынесено и направлено в адрес Организации письменное предупреждение (исх. № 93-3691/21 от </w:t>
      </w:r>
      <w:r>
        <w:rPr>
          <w:rStyle w:val="cat-Dategrp-1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указанием конкретных оснований вынесения предупреждения и срока устранения указанных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7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Однако к установленному сроку нарушения не устранены.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Организация совершила административное правонарушение, предусмотренное частью 1 статьи 19.5 КоАП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его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щественную опасность, обстоятельства совершения,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ответственность, имущественное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предусмотренными ст. 4.2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ст.ст.29.9 - 29.11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Нижнегорское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местное районное отделение Крымской региональной организации Общероссийской организации «Российский союз ветеранов Афганистана»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и подвергнуть его административному наказанию в виде административного штрафа в размере </w:t>
      </w:r>
      <w:r>
        <w:rPr>
          <w:rStyle w:val="cat-Sumgrp-30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9rplc-3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1rplc-5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10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7rplc-5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7rplc-3">
    <w:name w:val="cat-FIO grp-2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PhoneNumbergrp-34rplc-6">
    <w:name w:val="cat-PhoneNumber grp-34 rplc-6"/>
    <w:basedOn w:val="DefaultParagraphFont"/>
  </w:style>
  <w:style w:type="character" w:customStyle="1" w:styleId="cat-Dategrp-13rplc-7">
    <w:name w:val="cat-Date grp-13 rplc-7"/>
    <w:basedOn w:val="DefaultParagraphFont"/>
  </w:style>
  <w:style w:type="character" w:customStyle="1" w:styleId="cat-Timegrp-33rplc-8">
    <w:name w:val="cat-Time grp-3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29rplc-10">
    <w:name w:val="cat-FIO grp-2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4rplc-13">
    <w:name w:val="cat-Date grp-14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28rplc-15">
    <w:name w:val="cat-FIO grp-28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Dategrp-16rplc-17">
    <w:name w:val="cat-Date grp-16 rplc-17"/>
    <w:basedOn w:val="DefaultParagraphFont"/>
  </w:style>
  <w:style w:type="character" w:customStyle="1" w:styleId="cat-Dategrp-18rplc-18">
    <w:name w:val="cat-Date grp-18 rplc-18"/>
    <w:basedOn w:val="DefaultParagraphFont"/>
  </w:style>
  <w:style w:type="character" w:customStyle="1" w:styleId="cat-Dategrp-17rplc-19">
    <w:name w:val="cat-Date grp-17 rplc-19"/>
    <w:basedOn w:val="DefaultParagraphFont"/>
  </w:style>
  <w:style w:type="character" w:customStyle="1" w:styleId="cat-Dategrp-19rplc-20">
    <w:name w:val="cat-Date grp-19 rplc-20"/>
    <w:basedOn w:val="DefaultParagraphFont"/>
  </w:style>
  <w:style w:type="character" w:customStyle="1" w:styleId="cat-OrganizationNamegrp-32rplc-21">
    <w:name w:val="cat-OrganizationName grp-32 rplc-21"/>
    <w:basedOn w:val="DefaultParagraphFont"/>
  </w:style>
  <w:style w:type="character" w:customStyle="1" w:styleId="cat-Dategrp-20rplc-22">
    <w:name w:val="cat-Date grp-20 rplc-22"/>
    <w:basedOn w:val="DefaultParagraphFont"/>
  </w:style>
  <w:style w:type="character" w:customStyle="1" w:styleId="cat-Dategrp-21rplc-23">
    <w:name w:val="cat-Date grp-21 rplc-23"/>
    <w:basedOn w:val="DefaultParagraphFont"/>
  </w:style>
  <w:style w:type="character" w:customStyle="1" w:styleId="cat-Dategrp-22rplc-24">
    <w:name w:val="cat-Date grp-22 rplc-24"/>
    <w:basedOn w:val="DefaultParagraphFont"/>
  </w:style>
  <w:style w:type="character" w:customStyle="1" w:styleId="cat-Dategrp-23rplc-25">
    <w:name w:val="cat-Date grp-23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Dategrp-24rplc-27">
    <w:name w:val="cat-Date grp-24 rplc-27"/>
    <w:basedOn w:val="DefaultParagraphFont"/>
  </w:style>
  <w:style w:type="character" w:customStyle="1" w:styleId="cat-Dategrp-25rplc-28">
    <w:name w:val="cat-Date grp-2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Dategrp-26rplc-31">
    <w:name w:val="cat-Date grp-2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28rplc-33">
    <w:name w:val="cat-FIO grp-28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Sumgrp-30rplc-38">
    <w:name w:val="cat-Sum grp-30 rplc-38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SumInWordsgrp-31rplc-50">
    <w:name w:val="cat-SumInWords grp-3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1rplc-54">
    <w:name w:val="cat-Address grp-11 rplc-54"/>
    <w:basedOn w:val="DefaultParagraphFont"/>
  </w:style>
  <w:style w:type="character" w:customStyle="1" w:styleId="cat-FIOgrp-27rplc-55">
    <w:name w:val="cat-FIO grp-2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http://sudact.ru/law/doc/JBT8gaqgg7VQ/001/002/?marker=fdoctlaw" TargetMode="External" /><Relationship Id="rId7" Type="http://schemas.openxmlformats.org/officeDocument/2006/relationships/hyperlink" Target="consultantplus://offline/ref=843C1C9C0C33F826305260955D9E5F73BE4D14E7EB03BBC548626044366DF8F76F20B46A7F173571d1d1V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