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269</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Республики Крым Гноевой А.И.,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помощника прокурора – Сергиенко Н.А.,</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41rplc-3"/>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w:t>
      </w:r>
      <w:r>
        <w:rPr>
          <w:rStyle w:val="cat-PassportDatagrp-34rplc-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и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врио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UserDefinedgrp-42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w:t>
      </w:r>
      <w:r>
        <w:rPr>
          <w:rFonts w:ascii="Times New Roman" w:eastAsia="Times New Roman" w:hAnsi="Times New Roman" w:cs="Times New Roman"/>
          <w:sz w:val="28"/>
          <w:szCs w:val="28"/>
        </w:rPr>
        <w:t xml:space="preserve"> ч. 2 ст. 19.20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постановлению о возбуждении дела об административном правонарушении от </w:t>
      </w:r>
      <w:r>
        <w:rPr>
          <w:rStyle w:val="cat-Dategrp-8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прокуратурой во исполнение задания прокуратуры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от </w:t>
      </w:r>
      <w:r>
        <w:rPr>
          <w:rStyle w:val="cat-Dategrp-9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Исуб-7/1-3022-19/-</w:t>
      </w:r>
      <w:r>
        <w:rPr>
          <w:rStyle w:val="cat-PhoneNumbergrp-38rplc-1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совместно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государственным инспектором ТО ГАДН по </w:t>
      </w:r>
      <w:r>
        <w:rPr>
          <w:rStyle w:val="cat-Addressgrp-1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проведена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проверка исполнения должностными лицами </w:t>
      </w:r>
      <w:r>
        <w:rPr>
          <w:rStyle w:val="cat-OrganizationNamegrp-35rplc-1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(далее - </w:t>
      </w:r>
      <w:r>
        <w:rPr>
          <w:rStyle w:val="cat-UserDefinedgrp-42rplc-13"/>
          <w:rFonts w:ascii="Times New Roman" w:eastAsia="Times New Roman" w:hAnsi="Times New Roman" w:cs="Times New Roman"/>
          <w:sz w:val="28"/>
          <w:szCs w:val="28"/>
        </w:rPr>
        <w:t>...</w:t>
      </w:r>
      <w:r>
        <w:rPr>
          <w:rFonts w:ascii="Times New Roman" w:eastAsia="Times New Roman" w:hAnsi="Times New Roman" w:cs="Times New Roman"/>
          <w:sz w:val="28"/>
          <w:szCs w:val="28"/>
        </w:rPr>
        <w:t>) соблюдения 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законодательства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сфере безопасности дорожного движения и эксплуатации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лицензирования.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1.3 Устава, </w:t>
      </w:r>
      <w:r>
        <w:rPr>
          <w:rFonts w:ascii="Times New Roman" w:eastAsia="Times New Roman" w:hAnsi="Times New Roman" w:cs="Times New Roman"/>
          <w:sz w:val="28"/>
          <w:szCs w:val="28"/>
        </w:rPr>
        <w:t xml:space="preserve"> </w:t>
      </w:r>
      <w:r>
        <w:rPr>
          <w:rStyle w:val="cat-UserDefinedgrp-44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некоммерческим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ставит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извлечение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прибыли основной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целью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воей деятельности.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Образовательное учреждение имеет лицензию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Pr>
          <w:rStyle w:val="cat-Dategrp-10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регистрационный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43rplc-16"/>
          <w:rFonts w:ascii="Times New Roman" w:eastAsia="Times New Roman" w:hAnsi="Times New Roman" w:cs="Times New Roman"/>
          <w:sz w:val="28"/>
          <w:szCs w:val="28"/>
        </w:rPr>
        <w:t>...</w:t>
      </w:r>
      <w:r>
        <w:rPr>
          <w:rStyle w:val="cat-PhoneNumbergrp-39rplc-1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лицензия), выданную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Министерством транспорта Российской Федерации, на право осуществления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перевозки пассажиров и иных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 автобусами.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Приказом №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-лс от </w:t>
      </w:r>
      <w:r>
        <w:rPr>
          <w:rStyle w:val="cat-Dategrp-11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назначен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должность </w:t>
      </w:r>
      <w:r>
        <w:rPr>
          <w:rFonts w:ascii="Times New Roman" w:eastAsia="Times New Roman" w:hAnsi="Times New Roman" w:cs="Times New Roman"/>
          <w:sz w:val="28"/>
          <w:szCs w:val="28"/>
        </w:rPr>
        <w:t>врио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директора </w:t>
      </w:r>
      <w:r>
        <w:rPr>
          <w:rStyle w:val="cat-UserDefinedgrp-44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соответствии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должностной инструкции </w:t>
      </w:r>
      <w:r>
        <w:rPr>
          <w:rFonts w:ascii="Times New Roman" w:eastAsia="Times New Roman" w:hAnsi="Times New Roman" w:cs="Times New Roman"/>
          <w:sz w:val="28"/>
          <w:szCs w:val="28"/>
        </w:rPr>
        <w:t xml:space="preserve">заместителя </w:t>
      </w:r>
      <w:r>
        <w:rPr>
          <w:rFonts w:ascii="Times New Roman" w:eastAsia="Times New Roman" w:hAnsi="Times New Roman" w:cs="Times New Roman"/>
          <w:sz w:val="28"/>
          <w:szCs w:val="28"/>
        </w:rPr>
        <w:t>директора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образовательного </w:t>
      </w:r>
      <w:r>
        <w:rPr>
          <w:rStyle w:val="cat-OrganizationNamegrp-36rplc-2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 несет ответственность за реализацию образовательных программ в соответствие с учебным планом и графиком учебного процесса, за качество образования выпускников, жизнь и здоровье, соблюдение прав и свобод учащихся и работников школ во время образовательного процесса в установленном законодательством РФ порядке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 ст. 28 Федерального закона от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273-Ф3 «Об образовании» (далее-Закон № 273-Ф3) к компетенции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образовательной организации в установленной сфере деятельности относится,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частности, создание необходимых условий для охраны здоровья 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образовательной организации и иные вопросы в соответствии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законодательством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Образовательная организация обязана осуществлять свою деятельность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законодательством об образовании, в том числе: создавать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безопасные условия обучения, воспитания обучающихся, присмотра и ухода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обучающимися, их содержания в соответствии с установленными нормами,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обеспечивающими жизнь и здоровье 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40 Закона № 2</w:t>
      </w: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-ФЗ транспортное обеспечение 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включает в себя организацию их бесплатной перевозки до образовательных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организаций и обратно в случаях, если на территориях указанных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муниципальных образований не обеспечена транспортная доступность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соответствующих образовательных организаций по месту жительства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ст. 20 Федерального закона от </w:t>
      </w:r>
      <w:r>
        <w:rPr>
          <w:rStyle w:val="cat-Dategrp-13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безопасности дорожного движения» (далее по тексту - Закон № 196-ФЗ)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юридические лица, осуществляющие эксплуатацию транспортных средств,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обязаны организовывать работу водителей в соответствии с требованиями,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обеспечивающими безопасность дорожного движения; соблюдать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установленный законодательством Российской Федерации режим труда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отдыха водителей; соблюдать правила обеспечения безопасности перевозок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автомобильным транспортом, утверждаемые федеральным органом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исполнительной власти, осуществляющим функции по выработке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государственной политики и нормативно-правовому регулированию в сфере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транспорта; организовывать и проводить предрейсовый или предсменный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 технического состояния транспортных средств в порядке,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установленном федеральным органом исполнительной власти,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осуществляющим функции по выработке государственной политики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нормативно-правовому регулированию в сфере транспорта.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6 Федерального закона «Устав автомобильного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транспорта и городского наземного электрического транспорта» от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259-ФЗ (далее по тексту - Закон № 259-ФЗ) обязательные реквизиты и порядок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заполнения путевых листов утверждаются федеральным органом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исполнительной власти, осуществляющим функции по выработке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государственной политики и нормативно-правовому регулированию в сфере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транспорта, в порядке, установленном Правительством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Запрещается осуществление перевозок пассажиров автобусами, легковыми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автомобилями без оформления путевого листа на соответствующее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транспортное средство.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ходе проверки установлено, что должностным лицом образовательного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учреждения не выполняются пп л)</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 xml:space="preserve"> п. 7 Положения о лицензировании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деятельности по перевозкам пассажиров и иных лиц автобусами, утвержденное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Правительства РФ от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195, а именно</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е ведется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журнал учета дорожно-транспортных происшествий, что является нарушением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3, 15 Правил учета дорожно-транспортных происшествий, утвержденных</w:t>
      </w:r>
      <w:r>
        <w:rPr>
          <w:rFonts w:ascii="Times New Roman" w:eastAsia="Times New Roman" w:hAnsi="Times New Roman" w:cs="Times New Roman"/>
          <w:sz w:val="28"/>
          <w:szCs w:val="28"/>
        </w:rPr>
        <w:t xml:space="preserve"> </w:t>
      </w:r>
      <w:r>
        <w:rPr>
          <w:rStyle w:val="cat-Dategrp-16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Правительства РФ № 647, не ведутся журналы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проведении инструктажей с водительским составом, что является нарушением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20 Федерального Закона № 196-ФЗ «О безопасности дорожного движения»</w:t>
      </w:r>
      <w:r>
        <w:rPr>
          <w:rFonts w:ascii="Times New Roman" w:eastAsia="Times New Roman" w:hAnsi="Times New Roman" w:cs="Times New Roman"/>
          <w:sz w:val="28"/>
          <w:szCs w:val="28"/>
        </w:rPr>
        <w:t>; должным образом не ведется журнал предрейсового контроля технического состояния транспортного средства</w:t>
      </w:r>
      <w:r>
        <w:rPr>
          <w:rFonts w:ascii="Times New Roman" w:eastAsia="Times New Roman" w:hAnsi="Times New Roman" w:cs="Times New Roman"/>
          <w:sz w:val="28"/>
          <w:szCs w:val="28"/>
        </w:rPr>
        <w:t xml:space="preserve">, в нарушение п. 15 Приказа Министерства транспорта РФ от </w:t>
      </w:r>
      <w:r>
        <w:rPr>
          <w:rStyle w:val="cat-Dategrp-17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296 «Об утверждении Порядка </w:t>
      </w:r>
      <w:r>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и проведения предрейсового или предсменного контроля технического состояния транспортных средств»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right="76" w:firstLine="600"/>
        <w:jc w:val="both"/>
        <w:rPr>
          <w:sz w:val="28"/>
          <w:szCs w:val="28"/>
        </w:rPr>
      </w:pPr>
      <w:r>
        <w:rPr>
          <w:rFonts w:ascii="Times New Roman" w:eastAsia="Times New Roman" w:hAnsi="Times New Roman" w:cs="Times New Roman"/>
          <w:sz w:val="28"/>
          <w:szCs w:val="28"/>
        </w:rPr>
        <w:t xml:space="preserve">Должностное 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надлежаще, извещенн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о дне и времени слушания дела, в судебное заседание не явил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представив письменное заявление в котором просит рассмотреть административное дело в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отсутствие, вину признает, в настоящее время нарушения устранены, в связи с чем, мировой судья признает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явку, не обязательной, а имеющиеся материалы дела, достаточными для рассмотрения дела по существу, по имеющимся доказательствам, поскольку </w:t>
      </w:r>
      <w:r>
        <w:rPr>
          <w:rFonts w:ascii="Times New Roman" w:eastAsia="Times New Roman" w:hAnsi="Times New Roman" w:cs="Times New Roman"/>
          <w:sz w:val="28"/>
          <w:szCs w:val="28"/>
        </w:rPr>
        <w:t xml:space="preserve">Захарчук Л.Л. </w:t>
      </w:r>
      <w:r>
        <w:rPr>
          <w:rFonts w:ascii="Times New Roman" w:eastAsia="Times New Roman" w:hAnsi="Times New Roman" w:cs="Times New Roman"/>
          <w:sz w:val="28"/>
          <w:szCs w:val="28"/>
        </w:rPr>
        <w:t>не заявлено письменных возражений и ходатайств об отложении рассмотрения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вина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 2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19.20</w:t>
      </w:r>
      <w:r>
        <w:rPr>
          <w:rFonts w:ascii="Times New Roman" w:eastAsia="Times New Roman" w:hAnsi="Times New Roman" w:cs="Times New Roman"/>
          <w:sz w:val="28"/>
          <w:szCs w:val="28"/>
        </w:rPr>
        <w:t xml:space="preserve">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постановлению о возбуждении дела об административном правонарушении от </w:t>
      </w:r>
      <w:r>
        <w:rPr>
          <w:rStyle w:val="cat-Dategrp-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приказом Управления образования администрации </w:t>
      </w:r>
      <w:r>
        <w:rPr>
          <w:rStyle w:val="cat-Addressgrp-4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-лс, согласно которого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назначен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должность</w:t>
      </w:r>
      <w:r>
        <w:rPr>
          <w:rFonts w:ascii="Times New Roman" w:eastAsia="Times New Roman" w:hAnsi="Times New Roman" w:cs="Times New Roman"/>
          <w:sz w:val="28"/>
          <w:szCs w:val="28"/>
        </w:rPr>
        <w:t xml:space="preserve"> врио</w:t>
      </w:r>
      <w:r>
        <w:rPr>
          <w:rFonts w:ascii="Times New Roman" w:eastAsia="Times New Roman" w:hAnsi="Times New Roman" w:cs="Times New Roman"/>
          <w:sz w:val="28"/>
          <w:szCs w:val="28"/>
        </w:rPr>
        <w:t xml:space="preserve"> директора </w:t>
      </w:r>
      <w:r>
        <w:rPr>
          <w:rStyle w:val="cat-UserDefinedgrp-42rplc-3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лицензии № </w:t>
      </w:r>
      <w:r>
        <w:rPr>
          <w:rStyle w:val="cat-UserDefinedgrp-43rplc-38"/>
          <w:rFonts w:ascii="Times New Roman" w:eastAsia="Times New Roman" w:hAnsi="Times New Roman" w:cs="Times New Roman"/>
          <w:sz w:val="28"/>
          <w:szCs w:val="28"/>
        </w:rPr>
        <w:t>...</w:t>
      </w:r>
      <w:r>
        <w:rPr>
          <w:rStyle w:val="cat-PhoneNumbergrp-39rplc-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8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«Перевозка пассажиров и иных лиц автобусами» выданной </w:t>
      </w:r>
      <w:r>
        <w:rPr>
          <w:rStyle w:val="cat-UserDefinedgrp-42rplc-4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Уставом </w:t>
      </w:r>
      <w:r>
        <w:rPr>
          <w:rStyle w:val="cat-UserDefinedgrp-42rplc-4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справкой ГИ ТО ГАДН по </w:t>
      </w:r>
      <w:r>
        <w:rPr>
          <w:rStyle w:val="cat-Addressgrp-1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том числе в отношении </w:t>
      </w:r>
      <w:r>
        <w:rPr>
          <w:rStyle w:val="cat-UserDefinedgrp-42rplc-46"/>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рапортом помощника прокурора;</w:t>
      </w:r>
    </w:p>
    <w:p>
      <w:pPr>
        <w:spacing w:before="0" w:after="0"/>
        <w:ind w:firstLine="567"/>
        <w:jc w:val="both"/>
        <w:rPr>
          <w:sz w:val="28"/>
          <w:szCs w:val="28"/>
        </w:rPr>
      </w:pPr>
      <w:r>
        <w:rPr>
          <w:rFonts w:ascii="Times New Roman" w:eastAsia="Times New Roman" w:hAnsi="Times New Roman" w:cs="Times New Roman"/>
          <w:sz w:val="28"/>
          <w:szCs w:val="28"/>
        </w:rPr>
        <w:t xml:space="preserve">- представлением в отношении Управления образования администрации </w:t>
      </w:r>
      <w:r>
        <w:rPr>
          <w:rStyle w:val="cat-Addressgrp-4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пред-</w:t>
      </w:r>
      <w:r>
        <w:rPr>
          <w:rStyle w:val="cat-PhoneNumbergrp-40rplc-4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-20;</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от </w:t>
      </w:r>
      <w:r>
        <w:rPr>
          <w:rStyle w:val="cat-Dategrp-21rplc-51"/>
          <w:rFonts w:ascii="Times New Roman" w:eastAsia="Times New Roman" w:hAnsi="Times New Roman" w:cs="Times New Roman"/>
          <w:sz w:val="28"/>
          <w:szCs w:val="28"/>
        </w:rPr>
        <w:t>дата</w:t>
      </w:r>
    </w:p>
    <w:p>
      <w:pPr>
        <w:spacing w:before="0" w:after="0"/>
        <w:ind w:firstLine="567"/>
        <w:jc w:val="both"/>
        <w:rPr>
          <w:sz w:val="28"/>
          <w:szCs w:val="28"/>
        </w:rPr>
      </w:pPr>
      <w:r>
        <w:rPr>
          <w:rFonts w:ascii="Times New Roman" w:eastAsia="Times New Roman" w:hAnsi="Times New Roman" w:cs="Times New Roman"/>
          <w:sz w:val="28"/>
          <w:szCs w:val="28"/>
        </w:rPr>
        <w:t>Достоверность вышеуказанных доказательств не вызывает у суда сомнений, поскольку они не противоречивы,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pPr>
        <w:spacing w:before="0" w:after="0"/>
        <w:ind w:firstLine="567"/>
        <w:jc w:val="both"/>
        <w:rPr>
          <w:sz w:val="28"/>
          <w:szCs w:val="28"/>
        </w:rPr>
      </w:pPr>
      <w:r>
        <w:rPr>
          <w:rFonts w:ascii="Times New Roman" w:eastAsia="Times New Roman" w:hAnsi="Times New Roman" w:cs="Times New Roman"/>
          <w:sz w:val="28"/>
          <w:szCs w:val="28"/>
        </w:rPr>
        <w:t xml:space="preserve">Часть 2 ст. 19.20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предусматривает административную ответственность за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w:t>
      </w:r>
    </w:p>
    <w:p>
      <w:pPr>
        <w:spacing w:before="0" w:after="0"/>
        <w:ind w:firstLine="540"/>
        <w:jc w:val="both"/>
        <w:rPr>
          <w:sz w:val="28"/>
          <w:szCs w:val="28"/>
        </w:rPr>
      </w:pPr>
      <w:r>
        <w:rPr>
          <w:rFonts w:ascii="Times New Roman" w:eastAsia="Times New Roman" w:hAnsi="Times New Roman" w:cs="Times New Roman"/>
          <w:sz w:val="28"/>
          <w:szCs w:val="28"/>
        </w:rPr>
        <w:t xml:space="preserve">Материалами дела установлено, что </w:t>
      </w:r>
      <w:r>
        <w:rPr>
          <w:rStyle w:val="cat-UserDefinedgrp-42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имеет действующую лицензию </w:t>
      </w:r>
      <w:r>
        <w:rPr>
          <w:rStyle w:val="cat-UserDefinedgrp-43rplc-53"/>
          <w:rFonts w:ascii="Times New Roman" w:eastAsia="Times New Roman" w:hAnsi="Times New Roman" w:cs="Times New Roman"/>
          <w:sz w:val="28"/>
          <w:szCs w:val="28"/>
        </w:rPr>
        <w:t>...</w:t>
      </w:r>
      <w:r>
        <w:rPr>
          <w:rStyle w:val="cat-PhoneNumbergrp-39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сроком действия: Бессрочно на осуществление деятельности по перевозкам пассажиров и иных лиц автобусами лицензиата для собственных нужд. </w:t>
      </w:r>
    </w:p>
    <w:p>
      <w:pPr>
        <w:spacing w:before="0" w:after="0"/>
        <w:ind w:firstLine="539"/>
        <w:jc w:val="both"/>
        <w:rPr>
          <w:sz w:val="28"/>
          <w:szCs w:val="28"/>
        </w:rPr>
      </w:pPr>
      <w:r>
        <w:rPr>
          <w:rFonts w:ascii="Times New Roman" w:eastAsia="Times New Roman" w:hAnsi="Times New Roman" w:cs="Times New Roman"/>
          <w:sz w:val="28"/>
          <w:szCs w:val="28"/>
        </w:rPr>
        <w:t xml:space="preserve">В отношении юридического лица </w:t>
      </w:r>
      <w:r>
        <w:rPr>
          <w:rStyle w:val="cat-Dategrp-22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проведена выездная проверка</w:t>
      </w:r>
      <w:r>
        <w:rPr>
          <w:rFonts w:ascii="Times New Roman" w:eastAsia="Times New Roman" w:hAnsi="Times New Roman" w:cs="Times New Roman"/>
          <w:sz w:val="28"/>
          <w:szCs w:val="28"/>
        </w:rPr>
        <w:t xml:space="preserve"> соблюдения законодательства в сфере безопасности дорожного движения и эксплуатации транспорта, лицензирования</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согласно справки от </w:t>
      </w:r>
      <w:r>
        <w:rPr>
          <w:rStyle w:val="cat-Dategrp-19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ГИ ТО ГАДН по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что в нарушение лицензионных требований субъектом транспортной деятельности</w:t>
      </w:r>
      <w:r>
        <w:rPr>
          <w:rFonts w:ascii="Times New Roman" w:eastAsia="Times New Roman" w:hAnsi="Times New Roman" w:cs="Times New Roman"/>
          <w:sz w:val="28"/>
          <w:szCs w:val="28"/>
        </w:rPr>
        <w:t xml:space="preserve"> </w:t>
      </w:r>
      <w:r>
        <w:rPr>
          <w:rStyle w:val="cat-UserDefinedgrp-42rplc-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представлен журнал учета дорожно-транспортных происшествий; </w:t>
      </w:r>
    </w:p>
    <w:p>
      <w:pPr>
        <w:spacing w:before="0" w:after="0"/>
        <w:ind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представлены сведения (журналы) о проведении инструктажей с водительским составом – </w:t>
      </w:r>
      <w:r>
        <w:rPr>
          <w:rFonts w:ascii="Times New Roman" w:eastAsia="Times New Roman" w:hAnsi="Times New Roman" w:cs="Times New Roman"/>
          <w:sz w:val="28"/>
          <w:szCs w:val="28"/>
        </w:rPr>
        <w:t xml:space="preserve">вводного, сезонного, </w:t>
      </w:r>
      <w:r>
        <w:rPr>
          <w:rFonts w:ascii="Times New Roman" w:eastAsia="Times New Roman" w:hAnsi="Times New Roman" w:cs="Times New Roman"/>
          <w:sz w:val="28"/>
          <w:szCs w:val="28"/>
        </w:rPr>
        <w:t>предрейсового</w:t>
      </w:r>
      <w:r>
        <w:rPr>
          <w:rFonts w:ascii="Times New Roman" w:eastAsia="Times New Roman" w:hAnsi="Times New Roman" w:cs="Times New Roman"/>
          <w:sz w:val="28"/>
          <w:szCs w:val="28"/>
        </w:rPr>
        <w:t>, специального</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 xml:space="preserve">- в представленном журнале учета выхода транспортных средств на линию и возвращения их с линии </w:t>
      </w:r>
      <w:r>
        <w:rPr>
          <w:rFonts w:ascii="Times New Roman" w:eastAsia="Times New Roman" w:hAnsi="Times New Roman" w:cs="Times New Roman"/>
          <w:sz w:val="28"/>
          <w:szCs w:val="28"/>
        </w:rPr>
        <w:t>отсутствует такие обязательные реквизиты, как фамилия, имя, отчество контролера технического состояния транспортных средств, фамилия, имя, отчество водителя, показания одометра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39"/>
        <w:jc w:val="both"/>
        <w:rPr>
          <w:sz w:val="28"/>
          <w:szCs w:val="28"/>
        </w:rPr>
      </w:pPr>
      <w:r>
        <w:rPr>
          <w:rStyle w:val="cat-Dategrp-8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результатам проверки постановлением прокурора </w:t>
      </w:r>
      <w:r>
        <w:rPr>
          <w:rStyle w:val="cat-Addressgrp-4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 xml:space="preserve">врио </w:t>
      </w:r>
      <w:r>
        <w:rPr>
          <w:rFonts w:ascii="Times New Roman" w:eastAsia="Times New Roman" w:hAnsi="Times New Roman" w:cs="Times New Roman"/>
          <w:sz w:val="28"/>
          <w:szCs w:val="28"/>
        </w:rPr>
        <w:t xml:space="preserve">директора </w:t>
      </w:r>
      <w:r>
        <w:rPr>
          <w:rStyle w:val="cat-UserDefinedgrp-42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возбуждено дело об административном правонарушении, предусмотренном </w:t>
      </w:r>
      <w:hyperlink r:id="rId4" w:history="1">
        <w:r>
          <w:rPr>
            <w:rFonts w:ascii="Times New Roman" w:eastAsia="Times New Roman" w:hAnsi="Times New Roman" w:cs="Times New Roman"/>
            <w:color w:val="0000EE"/>
            <w:sz w:val="28"/>
            <w:szCs w:val="28"/>
          </w:rPr>
          <w:t xml:space="preserve">статьей ч. 2 ст. 19.20 </w:t>
        </w:r>
      </w:hyperlink>
      <w:r>
        <w:rPr>
          <w:rFonts w:ascii="Times New Roman" w:eastAsia="Times New Roman" w:hAnsi="Times New Roman" w:cs="Times New Roman"/>
          <w:sz w:val="28"/>
          <w:szCs w:val="28"/>
        </w:rPr>
        <w:t>КоАП РФ.</w:t>
      </w:r>
    </w:p>
    <w:p>
      <w:pPr>
        <w:spacing w:before="0" w:after="0"/>
        <w:ind w:firstLine="540"/>
        <w:jc w:val="both"/>
        <w:rPr>
          <w:sz w:val="28"/>
          <w:szCs w:val="28"/>
        </w:rPr>
      </w:pPr>
      <w:r>
        <w:rPr>
          <w:rFonts w:ascii="Times New Roman" w:eastAsia="Times New Roman" w:hAnsi="Times New Roman" w:cs="Times New Roman"/>
          <w:sz w:val="28"/>
          <w:szCs w:val="28"/>
        </w:rPr>
        <w:t>У суда не имеется оснований не доверять доказательствам, собранным по делу, все доказательства суд в силу ч. 2</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 26.2 КоАП РФ</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признает допустимыми.</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40"/>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приказом Управления образования администрации </w:t>
      </w:r>
      <w:r>
        <w:rPr>
          <w:rStyle w:val="cat-Addressgrp-4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11rplc-6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-лс, на должность</w:t>
      </w:r>
      <w:r>
        <w:rPr>
          <w:rFonts w:ascii="Times New Roman" w:eastAsia="Times New Roman" w:hAnsi="Times New Roman" w:cs="Times New Roman"/>
          <w:sz w:val="28"/>
          <w:szCs w:val="28"/>
        </w:rPr>
        <w:t xml:space="preserve"> врио</w:t>
      </w:r>
      <w:r>
        <w:rPr>
          <w:rFonts w:ascii="Times New Roman" w:eastAsia="Times New Roman" w:hAnsi="Times New Roman" w:cs="Times New Roman"/>
          <w:sz w:val="28"/>
          <w:szCs w:val="28"/>
        </w:rPr>
        <w:t xml:space="preserve"> директора </w:t>
      </w:r>
      <w:r>
        <w:rPr>
          <w:rStyle w:val="cat-UserDefinedgrp-42rplc-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назначен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Захарчук Л.Л.</w:t>
      </w:r>
    </w:p>
    <w:p>
      <w:pPr>
        <w:spacing w:before="0" w:after="0"/>
        <w:ind w:firstLine="540"/>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иректор муниципального образовательного </w:t>
      </w:r>
      <w:r>
        <w:rPr>
          <w:rStyle w:val="cat-OrganizationNamegrp-36rplc-6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руководитель обязан обеспечивать эффективную работу Учреждения и его структурных подразделений, организацию административно-хозяйственной, финансовой, образовательной и иной деятельности Учреждения. Обеспечивать системную административно-хозяйственную, производственную работу школы.</w:t>
      </w:r>
    </w:p>
    <w:p>
      <w:pPr>
        <w:spacing w:before="0" w:after="0"/>
        <w:ind w:firstLine="540"/>
        <w:jc w:val="both"/>
        <w:rPr>
          <w:sz w:val="28"/>
          <w:szCs w:val="28"/>
        </w:rPr>
      </w:pPr>
      <w:r>
        <w:rPr>
          <w:rFonts w:ascii="Times New Roman" w:eastAsia="Times New Roman" w:hAnsi="Times New Roman" w:cs="Times New Roman"/>
          <w:sz w:val="28"/>
          <w:szCs w:val="28"/>
        </w:rPr>
        <w:t>Таким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образом</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были возложены </w:t>
      </w:r>
      <w:r>
        <w:rPr>
          <w:rFonts w:ascii="Times New Roman" w:eastAsia="Times New Roman" w:hAnsi="Times New Roman" w:cs="Times New Roman"/>
          <w:sz w:val="28"/>
          <w:szCs w:val="28"/>
        </w:rPr>
        <w:t>обязанност</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нормативных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эксплуатации транспортных средств на территории образовательного учреждения, </w:t>
      </w:r>
      <w:r>
        <w:rPr>
          <w:rFonts w:ascii="Times New Roman" w:eastAsia="Times New Roman" w:hAnsi="Times New Roman" w:cs="Times New Roman"/>
          <w:sz w:val="28"/>
          <w:szCs w:val="28"/>
        </w:rPr>
        <w:t>доказательств опровергающих данный факт, суду не предоставлено.</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6" w:history="1">
        <w:r>
          <w:rPr>
            <w:rFonts w:ascii="Times New Roman" w:eastAsia="Times New Roman" w:hAnsi="Times New Roman" w:cs="Times New Roman"/>
            <w:color w:val="0000EE"/>
            <w:sz w:val="28"/>
            <w:szCs w:val="28"/>
          </w:rPr>
          <w:t>пункту 24 части 1 статьи 12</w:t>
        </w:r>
      </w:hyperlink>
      <w:r>
        <w:rPr>
          <w:rFonts w:ascii="Times New Roman" w:eastAsia="Times New Roman" w:hAnsi="Times New Roman" w:cs="Times New Roman"/>
          <w:sz w:val="28"/>
          <w:szCs w:val="28"/>
        </w:rPr>
        <w:t xml:space="preserve"> Федерального закона от </w:t>
      </w:r>
      <w:r>
        <w:rPr>
          <w:rStyle w:val="cat-Dategrp-23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99-ФЗ «О лицензировании отдельных видов деятельности» лицензированию подлежит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Статьей 2 названного Закона установлено, что выполнение лицензиатом лицензионных требований и условий, установленных положениями о лицензировании конкретных видов деятельности, обязательно при осуществлении лицензируемого вида деятельности.</w:t>
      </w:r>
    </w:p>
    <w:p>
      <w:pPr>
        <w:spacing w:before="0" w:after="0"/>
        <w:ind w:firstLine="540"/>
        <w:jc w:val="both"/>
        <w:rPr>
          <w:sz w:val="28"/>
          <w:szCs w:val="28"/>
        </w:rPr>
      </w:pPr>
      <w:r>
        <w:rPr>
          <w:rFonts w:ascii="Times New Roman" w:eastAsia="Times New Roman" w:hAnsi="Times New Roman" w:cs="Times New Roman"/>
          <w:sz w:val="28"/>
          <w:szCs w:val="28"/>
        </w:rPr>
        <w:t xml:space="preserve">Порядок лицензирования указанного вида деятельности регламентирован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Положением о лицензировании деятельности по перевозке пассажиров и иных лиц автобусами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утвержденным Постановлением Правительства Российской Федерации от </w:t>
      </w:r>
      <w:r>
        <w:rPr>
          <w:rStyle w:val="cat-Dategrp-24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195 (далее Положение). </w:t>
      </w:r>
    </w:p>
    <w:p>
      <w:pPr>
        <w:spacing w:before="0" w:after="0"/>
        <w:ind w:firstLine="539"/>
        <w:jc w:val="both"/>
        <w:rPr>
          <w:sz w:val="28"/>
          <w:szCs w:val="28"/>
        </w:rPr>
      </w:pPr>
      <w:hyperlink r:id="rId7" w:history="1">
        <w:r>
          <w:rPr>
            <w:rFonts w:ascii="Times New Roman" w:eastAsia="Times New Roman" w:hAnsi="Times New Roman" w:cs="Times New Roman"/>
            <w:color w:val="0000EE"/>
            <w:sz w:val="28"/>
            <w:szCs w:val="28"/>
          </w:rPr>
          <w:t>П</w:t>
        </w:r>
      </w:hyperlink>
      <w:r>
        <w:rPr>
          <w:rFonts w:ascii="Times New Roman" w:eastAsia="Times New Roman" w:hAnsi="Times New Roman" w:cs="Times New Roman"/>
          <w:sz w:val="28"/>
          <w:szCs w:val="28"/>
        </w:rPr>
        <w:t>унктом 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Положения о лицензировании деятельности по перевозкам пассажиров и иных лиц автобусами</w:t>
      </w:r>
      <w:r>
        <w:rPr>
          <w:rFonts w:ascii="Times New Roman" w:eastAsia="Times New Roman" w:hAnsi="Times New Roman" w:cs="Times New Roman"/>
          <w:sz w:val="28"/>
          <w:szCs w:val="28"/>
        </w:rPr>
        <w:t>» установлены обязанности лицензиата, в том числе:</w:t>
      </w:r>
    </w:p>
    <w:p>
      <w:pPr>
        <w:spacing w:before="0" w:after="0"/>
        <w:ind w:firstLine="540"/>
        <w:jc w:val="both"/>
        <w:rPr>
          <w:sz w:val="28"/>
          <w:szCs w:val="28"/>
        </w:rPr>
      </w:pPr>
      <w:r>
        <w:rPr>
          <w:rFonts w:ascii="Times New Roman" w:eastAsia="Times New Roman" w:hAnsi="Times New Roman" w:cs="Times New Roman"/>
          <w:sz w:val="28"/>
          <w:szCs w:val="28"/>
        </w:rPr>
        <w:t xml:space="preserve">пп. г) заполнять путевые листы в порядке, установленном Министерством транспорта Российской Федерации в соответствии со </w:t>
      </w:r>
      <w:hyperlink r:id="rId8" w:history="1">
        <w:r>
          <w:rPr>
            <w:rFonts w:ascii="Times New Roman" w:eastAsia="Times New Roman" w:hAnsi="Times New Roman" w:cs="Times New Roman"/>
            <w:color w:val="0000EE"/>
            <w:sz w:val="28"/>
            <w:szCs w:val="28"/>
          </w:rPr>
          <w:t>статьей 6</w:t>
        </w:r>
      </w:hyperlink>
      <w:r>
        <w:rPr>
          <w:rFonts w:ascii="Times New Roman" w:eastAsia="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w:t>
      </w:r>
    </w:p>
    <w:p>
      <w:pPr>
        <w:spacing w:before="0" w:after="0"/>
        <w:ind w:firstLine="540"/>
        <w:jc w:val="both"/>
        <w:rPr>
          <w:sz w:val="28"/>
          <w:szCs w:val="28"/>
        </w:rPr>
      </w:pPr>
      <w:r>
        <w:rPr>
          <w:rFonts w:ascii="Times New Roman" w:eastAsia="Times New Roman" w:hAnsi="Times New Roman" w:cs="Times New Roman"/>
          <w:sz w:val="28"/>
          <w:szCs w:val="28"/>
        </w:rPr>
        <w:t xml:space="preserve">пп. д)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w:t>
      </w:r>
      <w:hyperlink r:id="rId9" w:history="1">
        <w:r>
          <w:rPr>
            <w:rFonts w:ascii="Times New Roman" w:eastAsia="Times New Roman" w:hAnsi="Times New Roman" w:cs="Times New Roman"/>
            <w:color w:val="0000EE"/>
            <w:sz w:val="28"/>
            <w:szCs w:val="28"/>
          </w:rPr>
          <w:t>статьей 23</w:t>
        </w:r>
      </w:hyperlink>
      <w:r>
        <w:rPr>
          <w:rFonts w:ascii="Times New Roman" w:eastAsia="Times New Roman" w:hAnsi="Times New Roman" w:cs="Times New Roman"/>
          <w:sz w:val="28"/>
          <w:szCs w:val="28"/>
        </w:rPr>
        <w:t xml:space="preserve"> Федерального закона "О безопасности дорожного движения", предрейсовый или предсменный контроль их технического состояния и оснащенные в случаях и в порядке, которые предусмотрены законодательством Российской Федерации, тахографами (контрольными устройствами (тахографами) регистрации режима труда и отдыха водителей транспортных средств), а также аппаратурой спутниковой навигации ГЛОНАСС или ГЛОНАСС/GPS</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w:t>
      </w:r>
      <w:hyperlink r:id="rId10" w:history="1">
        <w:r>
          <w:rPr>
            <w:rFonts w:ascii="Times New Roman" w:eastAsia="Times New Roman" w:hAnsi="Times New Roman" w:cs="Times New Roman"/>
            <w:color w:val="0000EE"/>
            <w:sz w:val="28"/>
            <w:szCs w:val="28"/>
          </w:rPr>
          <w:t>ст. 20</w:t>
        </w:r>
      </w:hyperlink>
      <w:r>
        <w:rPr>
          <w:rFonts w:ascii="Times New Roman" w:eastAsia="Times New Roman" w:hAnsi="Times New Roman" w:cs="Times New Roman"/>
          <w:sz w:val="28"/>
          <w:szCs w:val="28"/>
        </w:rPr>
        <w:t xml:space="preserve"> Федеральный закон от </w:t>
      </w:r>
      <w:r>
        <w:rPr>
          <w:rStyle w:val="cat-Dategrp-13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«О безопасности дорожного движения» юридические лица, индивидуальные предприниматели, осуществляющие эксплуатацию транспортных средств, обязаны в том числе, организовывать работу водителей в соответствии с требованиями, обеспечивающими безопасность дорожного движения, соблюдать установленный законодательством Российской Федерации режим труда и отдыха водителей, соблюдать </w:t>
      </w:r>
      <w:hyperlink r:id="rId11"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after="0"/>
        <w:ind w:firstLine="539"/>
        <w:jc w:val="both"/>
        <w:rPr>
          <w:sz w:val="28"/>
          <w:szCs w:val="28"/>
        </w:rPr>
      </w:pPr>
      <w:r>
        <w:rPr>
          <w:rFonts w:ascii="Times New Roman" w:eastAsia="Times New Roman" w:hAnsi="Times New Roman" w:cs="Times New Roman"/>
          <w:sz w:val="28"/>
          <w:szCs w:val="28"/>
        </w:rPr>
        <w:t xml:space="preserve">Приказом Минтранса Российской Федерации от </w:t>
      </w:r>
      <w:r>
        <w:rPr>
          <w:rStyle w:val="cat-Dategrp-25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 утверждены </w:t>
      </w:r>
      <w:hyperlink r:id="rId12"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обеспечения безопасности перевозок пассажиров и грузов автомобильным транспортом и городским наземным электрическим транспортом (далее - Правила).</w:t>
      </w:r>
    </w:p>
    <w:p>
      <w:pPr>
        <w:spacing w:before="0" w:after="0"/>
        <w:ind w:firstLine="539"/>
        <w:jc w:val="both"/>
        <w:rPr>
          <w:sz w:val="28"/>
          <w:szCs w:val="28"/>
        </w:rPr>
      </w:pPr>
      <w:r>
        <w:rPr>
          <w:rFonts w:ascii="Times New Roman" w:eastAsia="Times New Roman" w:hAnsi="Times New Roman" w:cs="Times New Roman"/>
          <w:sz w:val="28"/>
          <w:szCs w:val="28"/>
        </w:rPr>
        <w:t xml:space="preserve">В соответствии с </w:t>
      </w:r>
      <w:hyperlink r:id="rId13" w:history="1">
        <w:r>
          <w:rPr>
            <w:rFonts w:ascii="Times New Roman" w:eastAsia="Times New Roman" w:hAnsi="Times New Roman" w:cs="Times New Roman"/>
            <w:color w:val="0000EE"/>
            <w:sz w:val="28"/>
            <w:szCs w:val="28"/>
          </w:rPr>
          <w:t>пунктом 16</w:t>
        </w:r>
      </w:hyperlink>
      <w:r>
        <w:rPr>
          <w:rFonts w:ascii="Times New Roman" w:eastAsia="Times New Roman" w:hAnsi="Times New Roman" w:cs="Times New Roman"/>
          <w:sz w:val="28"/>
          <w:szCs w:val="28"/>
        </w:rPr>
        <w:t xml:space="preserve"> Правил субъект транспортной деятельности обязан обеспечить водителей следующей информацией, в том числе: о причинах и обстоятельствах возникновения ДТП, нарушений </w:t>
      </w:r>
      <w:hyperlink r:id="rId12"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правил технической эксплуатации транспортных средств и других требований и норм безопасности дорожного движения, произошедших с участием водителей субъекта транспортной деятельности.</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hyperlink r:id="rId14" w:history="1">
        <w:r>
          <w:rPr>
            <w:rFonts w:ascii="Times New Roman" w:eastAsia="Times New Roman" w:hAnsi="Times New Roman" w:cs="Times New Roman"/>
            <w:color w:val="0000EE"/>
            <w:sz w:val="28"/>
            <w:szCs w:val="28"/>
          </w:rPr>
          <w:t>пункту 17</w:t>
        </w:r>
      </w:hyperlink>
      <w:r>
        <w:rPr>
          <w:rFonts w:ascii="Times New Roman" w:eastAsia="Times New Roman" w:hAnsi="Times New Roman" w:cs="Times New Roman"/>
          <w:sz w:val="28"/>
          <w:szCs w:val="28"/>
        </w:rPr>
        <w:t xml:space="preserve"> Правил информация, указанная в </w:t>
      </w:r>
      <w:hyperlink r:id="rId13" w:history="1">
        <w:r>
          <w:rPr>
            <w:rFonts w:ascii="Times New Roman" w:eastAsia="Times New Roman" w:hAnsi="Times New Roman" w:cs="Times New Roman"/>
            <w:color w:val="0000EE"/>
            <w:sz w:val="28"/>
            <w:szCs w:val="28"/>
          </w:rPr>
          <w:t>пункте 16</w:t>
        </w:r>
      </w:hyperlink>
      <w:r>
        <w:rPr>
          <w:rFonts w:ascii="Times New Roman" w:eastAsia="Times New Roman" w:hAnsi="Times New Roman" w:cs="Times New Roman"/>
          <w:sz w:val="28"/>
          <w:szCs w:val="28"/>
        </w:rPr>
        <w:t xml:space="preserve"> настоящих Правил, должна доводиться до водителей путем проведения вводного, предрейсового, сезонного, специального инструктажей.</w:t>
      </w:r>
    </w:p>
    <w:p>
      <w:pPr>
        <w:spacing w:before="0" w:after="0"/>
        <w:ind w:firstLine="539"/>
        <w:jc w:val="both"/>
        <w:rPr>
          <w:sz w:val="28"/>
          <w:szCs w:val="28"/>
        </w:rPr>
      </w:pPr>
      <w:r>
        <w:rPr>
          <w:rFonts w:ascii="Times New Roman" w:eastAsia="Times New Roman" w:hAnsi="Times New Roman" w:cs="Times New Roman"/>
          <w:sz w:val="28"/>
          <w:szCs w:val="28"/>
        </w:rPr>
        <w:t>Вв</w:t>
      </w:r>
      <w:r>
        <w:rPr>
          <w:rFonts w:ascii="Times New Roman" w:eastAsia="Times New Roman" w:hAnsi="Times New Roman" w:cs="Times New Roman"/>
          <w:sz w:val="28"/>
          <w:szCs w:val="28"/>
        </w:rPr>
        <w:t>одный инструктаж проводится со всеми водителями при приеме их на работу независимо от уровня квалификации и стажа работы Предрейсовый инструктаж проводится: при отправлении водителя по маршруту движения впервые; при перевозке детей; при перевозке опасных, крупногабаритных и тяжеловесных грузов. Сезонные инструктажи проводятся со всеми водителями два раза в год - в весенне-летний и осенне-зимний периоды. Специальный инструктаж проводится со всеми водителями при необходимости срочного доведения до них информации в случаях: вступления в силу нормативных правовых актов, положения которых влияют на профессиональную деятельность водителей; изменения маршрута движения и условий движения, влияющих на безопасность дорожного движения; получения информации о ДТП с человеческими жертвами, значительным материальным и экологическим ущербом; совершения и (или) угрозы совершения террористических актов (</w:t>
      </w:r>
      <w:hyperlink r:id="rId15" w:history="1">
        <w:r>
          <w:rPr>
            <w:rFonts w:ascii="Times New Roman" w:eastAsia="Times New Roman" w:hAnsi="Times New Roman" w:cs="Times New Roman"/>
            <w:color w:val="0000EE"/>
            <w:sz w:val="28"/>
            <w:szCs w:val="28"/>
          </w:rPr>
          <w:t>пункты 18</w:t>
        </w:r>
      </w:hyperlink>
      <w:r>
        <w:rPr>
          <w:rFonts w:ascii="Times New Roman" w:eastAsia="Times New Roman" w:hAnsi="Times New Roman" w:cs="Times New Roman"/>
          <w:sz w:val="28"/>
          <w:szCs w:val="28"/>
        </w:rPr>
        <w:t xml:space="preserve">, </w:t>
      </w:r>
      <w:hyperlink r:id="rId16" w:history="1">
        <w:r>
          <w:rPr>
            <w:rFonts w:ascii="Times New Roman" w:eastAsia="Times New Roman" w:hAnsi="Times New Roman" w:cs="Times New Roman"/>
            <w:color w:val="0000EE"/>
            <w:sz w:val="28"/>
            <w:szCs w:val="28"/>
          </w:rPr>
          <w:t>19</w:t>
        </w:r>
      </w:hyperlink>
      <w:r>
        <w:rPr>
          <w:rFonts w:ascii="Times New Roman" w:eastAsia="Times New Roman" w:hAnsi="Times New Roman" w:cs="Times New Roman"/>
          <w:sz w:val="28"/>
          <w:szCs w:val="28"/>
        </w:rPr>
        <w:t xml:space="preserve">, </w:t>
      </w:r>
      <w:hyperlink r:id="rId17" w:history="1">
        <w:r>
          <w:rPr>
            <w:rFonts w:ascii="Times New Roman" w:eastAsia="Times New Roman" w:hAnsi="Times New Roman" w:cs="Times New Roman"/>
            <w:color w:val="0000EE"/>
            <w:sz w:val="28"/>
            <w:szCs w:val="28"/>
          </w:rPr>
          <w:t>20</w:t>
        </w:r>
      </w:hyperlink>
      <w:r>
        <w:rPr>
          <w:rFonts w:ascii="Times New Roman" w:eastAsia="Times New Roman" w:hAnsi="Times New Roman" w:cs="Times New Roman"/>
          <w:sz w:val="28"/>
          <w:szCs w:val="28"/>
        </w:rPr>
        <w:t xml:space="preserve">, </w:t>
      </w:r>
      <w:hyperlink r:id="rId18" w:history="1">
        <w:r>
          <w:rPr>
            <w:rFonts w:ascii="Times New Roman" w:eastAsia="Times New Roman" w:hAnsi="Times New Roman" w:cs="Times New Roman"/>
            <w:color w:val="0000EE"/>
            <w:sz w:val="28"/>
            <w:szCs w:val="28"/>
          </w:rPr>
          <w:t>21</w:t>
        </w:r>
      </w:hyperlink>
      <w:r>
        <w:rPr>
          <w:rFonts w:ascii="Times New Roman" w:eastAsia="Times New Roman" w:hAnsi="Times New Roman" w:cs="Times New Roman"/>
          <w:sz w:val="28"/>
          <w:szCs w:val="28"/>
        </w:rPr>
        <w:t xml:space="preserve"> Правил).</w:t>
      </w:r>
    </w:p>
    <w:p>
      <w:pPr>
        <w:spacing w:before="0" w:after="0"/>
        <w:ind w:firstLine="539"/>
        <w:jc w:val="both"/>
        <w:rPr>
          <w:sz w:val="28"/>
          <w:szCs w:val="28"/>
        </w:rPr>
      </w:pPr>
      <w:hyperlink r:id="rId19" w:history="1">
        <w:r>
          <w:rPr>
            <w:rFonts w:ascii="Times New Roman" w:eastAsia="Times New Roman" w:hAnsi="Times New Roman" w:cs="Times New Roman"/>
            <w:color w:val="0000EE"/>
            <w:sz w:val="28"/>
            <w:szCs w:val="28"/>
          </w:rPr>
          <w:t>Пунктом 22</w:t>
        </w:r>
      </w:hyperlink>
      <w:r>
        <w:rPr>
          <w:rFonts w:ascii="Times New Roman" w:eastAsia="Times New Roman" w:hAnsi="Times New Roman" w:cs="Times New Roman"/>
          <w:sz w:val="28"/>
          <w:szCs w:val="28"/>
        </w:rPr>
        <w:t xml:space="preserve"> Правил установлен запрет субъекту транспортной деятельности допускать водителей к работе, связанной с управлением транспортными средствами, без прохождения ими соответствующих инструктажей.</w:t>
      </w:r>
    </w:p>
    <w:p>
      <w:pPr>
        <w:spacing w:before="0" w:after="0"/>
        <w:ind w:firstLine="539"/>
        <w:jc w:val="both"/>
        <w:rPr>
          <w:sz w:val="28"/>
          <w:szCs w:val="28"/>
        </w:rPr>
      </w:pPr>
      <w:hyperlink r:id="rId20" w:history="1">
        <w:r>
          <w:rPr>
            <w:rFonts w:ascii="Times New Roman" w:eastAsia="Times New Roman" w:hAnsi="Times New Roman" w:cs="Times New Roman"/>
            <w:color w:val="0000EE"/>
            <w:sz w:val="28"/>
            <w:szCs w:val="28"/>
          </w:rPr>
          <w:t>Пунктом 23</w:t>
        </w:r>
      </w:hyperlink>
      <w:r>
        <w:rPr>
          <w:rFonts w:ascii="Times New Roman" w:eastAsia="Times New Roman" w:hAnsi="Times New Roman" w:cs="Times New Roman"/>
          <w:sz w:val="28"/>
          <w:szCs w:val="28"/>
        </w:rPr>
        <w:t xml:space="preserve"> Правил возложена обязанность осуществлять документальный учет сведений о лицах (фамилия, имя, отчество, занимаемая должность), проходивших и проводивших инструктаж, виде инструктажа и дате его проведения. Результаты этого учета хранятся субъектом транспортной деятельности в течение не менее трех лет.</w:t>
      </w:r>
    </w:p>
    <w:p>
      <w:pPr>
        <w:spacing w:before="0" w:after="0"/>
        <w:ind w:firstLine="708"/>
        <w:jc w:val="both"/>
        <w:rPr>
          <w:sz w:val="28"/>
          <w:szCs w:val="28"/>
        </w:rPr>
      </w:pPr>
      <w:r>
        <w:rPr>
          <w:rFonts w:ascii="Times New Roman" w:eastAsia="Times New Roman" w:hAnsi="Times New Roman" w:cs="Times New Roman"/>
          <w:sz w:val="28"/>
          <w:szCs w:val="28"/>
        </w:rPr>
        <w:t>Согласно п. 15</w:t>
      </w:r>
      <w:r>
        <w:rPr>
          <w:rFonts w:ascii="Times New Roman" w:eastAsia="Times New Roman" w:hAnsi="Times New Roman" w:cs="Times New Roman"/>
          <w:sz w:val="28"/>
          <w:szCs w:val="28"/>
        </w:rPr>
        <w:t xml:space="preserve"> Приказа «Об утверждении Порядка организации и проведения предрейсового или предсменного контроля технического состояния транспортных средств», утвержденного Минтранс России от </w:t>
      </w:r>
      <w:r>
        <w:rPr>
          <w:rStyle w:val="cat-Dategrp-17rplc-7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296, с</w:t>
      </w:r>
      <w:r>
        <w:rPr>
          <w:rFonts w:ascii="Times New Roman" w:eastAsia="Times New Roman" w:hAnsi="Times New Roman" w:cs="Times New Roman"/>
          <w:sz w:val="28"/>
          <w:szCs w:val="28"/>
        </w:rPr>
        <w:t>убъект транспортной деятельности должен вести учет прохождения контроля. Журнал регистрации результатов контроля технического состояния транспортных средств должен содержать следующие реквизиты: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наименование марки, модели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государственный регистрационный знак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фамилию, имя, отчество (при наличии) водителя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фамилию, имя, отчество (при наличии) контролера, проводившего контроль;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 дату, время проведения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показания одометра (полные километры пробега) при проведении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 отметку о прохождении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подпись контролера, проводившего контроль.</w:t>
      </w:r>
    </w:p>
    <w:p>
      <w:pPr>
        <w:spacing w:before="0" w:after="0"/>
        <w:ind w:firstLine="567"/>
        <w:jc w:val="both"/>
        <w:rPr>
          <w:sz w:val="28"/>
          <w:szCs w:val="28"/>
        </w:rPr>
      </w:pPr>
      <w:r>
        <w:rPr>
          <w:rFonts w:ascii="Times New Roman" w:eastAsia="Times New Roman" w:hAnsi="Times New Roman" w:cs="Times New Roman"/>
          <w:sz w:val="28"/>
          <w:szCs w:val="28"/>
        </w:rPr>
        <w:t xml:space="preserve">В ходе контрольного мероприятия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установлено, что должностным лицом образовательного учреждения не выполня</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 л)</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 xml:space="preserve"> п. 7 Положения о лицензировании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деятельности по перевозкам пассажиров и иных лиц автобусами, утвержденное Постановлением Правительства РФ от </w:t>
      </w:r>
      <w:r>
        <w:rPr>
          <w:rStyle w:val="cat-Dategrp-15rplc-7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195, а именно</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 xml:space="preserve">е ведется журнал учета дорожно-транспортных происшествий, что является нарушением п. 3, 15 Правил учета дорожно-транспортных происшествий, утвержденных </w:t>
      </w:r>
      <w:r>
        <w:rPr>
          <w:rStyle w:val="cat-Dategrp-16rplc-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Правительства РФ № 647</w:t>
      </w:r>
      <w:r>
        <w:rPr>
          <w:rFonts w:ascii="Times New Roman" w:eastAsia="Times New Roman" w:hAnsi="Times New Roman" w:cs="Times New Roman"/>
          <w:sz w:val="28"/>
          <w:szCs w:val="28"/>
        </w:rPr>
        <w:t xml:space="preserve">; должным образом не ведется журнал предрейсового контроля технического состояния транспортного средства, в нарушение п. 15 Приказа Министерства транспорта РФ от </w:t>
      </w:r>
      <w:r>
        <w:rPr>
          <w:rStyle w:val="cat-Dategrp-17rplc-7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296 «Об утверждении Порядка организацйии и проведения предрейсового или предсменного контроля технического состояния транспортных средств»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21"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На основании изложенного, имеющимися материалами дела подтверждается, что в действиях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имеется состав административного правонарушения, предусмотренного ч. 2 ст. 19.20 КоАП РФ, поскольку на не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как на должностное лицо возложена обязанность по </w:t>
      </w:r>
      <w:r>
        <w:rPr>
          <w:rFonts w:ascii="Times New Roman" w:eastAsia="Times New Roman" w:hAnsi="Times New Roman" w:cs="Times New Roman"/>
          <w:sz w:val="28"/>
          <w:szCs w:val="28"/>
        </w:rPr>
        <w:t>обеспечению безопасности во время эксплуатации транспортных средств на территории образовательного учреждения.</w:t>
      </w:r>
    </w:p>
    <w:p>
      <w:pPr>
        <w:spacing w:before="0" w:after="0"/>
        <w:ind w:firstLine="540"/>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подтверждается совокупностью согласующихся между собой доказательств, дающих суду возможность сделать вывод о совершении </w:t>
      </w:r>
      <w:r>
        <w:rPr>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22"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hyperlink r:id="rId23"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 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19.</w:t>
        </w:r>
      </w:hyperlink>
      <w:r>
        <w:rPr>
          <w:rFonts w:ascii="Times New Roman" w:eastAsia="Times New Roman" w:hAnsi="Times New Roman" w:cs="Times New Roman"/>
          <w:sz w:val="28"/>
          <w:szCs w:val="28"/>
        </w:rPr>
        <w:t>20 КоАП РФ -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w:t>
      </w:r>
    </w:p>
    <w:p>
      <w:pPr>
        <w:spacing w:before="0" w:after="0"/>
        <w:ind w:firstLine="540"/>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учитываются характер совершенного административного правонарушения, личность правонарушителя. </w:t>
      </w:r>
    </w:p>
    <w:p>
      <w:pPr>
        <w:spacing w:before="0" w:after="0"/>
        <w:ind w:firstLine="540"/>
        <w:jc w:val="both"/>
        <w:rPr>
          <w:sz w:val="28"/>
          <w:szCs w:val="28"/>
        </w:rPr>
      </w:pPr>
      <w:r>
        <w:rPr>
          <w:rFonts w:ascii="Times New Roman" w:eastAsia="Times New Roman" w:hAnsi="Times New Roman" w:cs="Times New Roman"/>
          <w:sz w:val="28"/>
          <w:szCs w:val="28"/>
        </w:rPr>
        <w:t xml:space="preserve">К смягчающим административную ответственность обстоятельствам, согласно п. 1 ч. 1 ст. 4.2. КоАП РФ относится признание вины в содеянном и раскаяние лица, совершившего </w:t>
      </w:r>
      <w:r>
        <w:rPr>
          <w:rFonts w:ascii="Times New Roman" w:eastAsia="Times New Roman" w:hAnsi="Times New Roman" w:cs="Times New Roman"/>
          <w:sz w:val="28"/>
          <w:szCs w:val="28"/>
        </w:rPr>
        <w:t>административное правонарушение.</w:t>
      </w:r>
    </w:p>
    <w:p>
      <w:pPr>
        <w:spacing w:before="0" w:after="0"/>
        <w:ind w:firstLine="540"/>
        <w:jc w:val="both"/>
        <w:rPr>
          <w:sz w:val="28"/>
          <w:szCs w:val="28"/>
        </w:rPr>
      </w:pPr>
      <w:r>
        <w:rPr>
          <w:rFonts w:ascii="Times New Roman" w:eastAsia="Times New Roman" w:hAnsi="Times New Roman" w:cs="Times New Roman"/>
          <w:sz w:val="28"/>
          <w:szCs w:val="28"/>
        </w:rPr>
        <w:t>Отягчающих административную ответственность обстоятельств 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Санкцией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19.20 КоАП РФ предусмотрено наказание в виде предупреждения или наложение административного штрафа на должностных лиц</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пятнадцати тысяч до двадцати пяти тысяч рублей.</w:t>
      </w:r>
    </w:p>
    <w:p>
      <w:pPr>
        <w:widowControl w:val="0"/>
        <w:spacing w:before="0" w:after="0"/>
        <w:ind w:firstLine="540"/>
        <w:jc w:val="both"/>
        <w:rPr>
          <w:sz w:val="28"/>
          <w:szCs w:val="28"/>
        </w:rPr>
      </w:pPr>
      <w:r>
        <w:rPr>
          <w:rFonts w:ascii="Times New Roman" w:eastAsia="Times New Roman" w:hAnsi="Times New Roman" w:cs="Times New Roman"/>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ч. 3.5 ст. 4.1 КоАП РФ административное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назначении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административного наказания принимается во внимание характер совершенного административного правонарушения, а также то, что административное правонарушение совершено впервые. Кроме того, учитывается, что отсутствуют сведения о причинении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имущественного ущерба.</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вышеизложенного, учитывая цели наказания, предусмотренные ст. 3.1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мировой судья приходит к выводу о возможности назначить </w:t>
      </w:r>
      <w:r>
        <w:rPr>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административное наказание, предусмотренное санкцией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19.20 КоАП РФ, в виде предупреждения.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19.20</w:t>
      </w:r>
      <w:r>
        <w:rPr>
          <w:rFonts w:ascii="Times New Roman" w:eastAsia="Times New Roman" w:hAnsi="Times New Roman" w:cs="Times New Roman"/>
          <w:sz w:val="28"/>
          <w:szCs w:val="28"/>
        </w:rPr>
        <w:t>, 29.9, 29.10 КоАП РФ, мировой судья</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Style w:val="cat-UserDefinedgrp-45rplc-8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OrganizationNamegrp-37rplc-8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UserDefinedgrp-46rplc-89"/>
          <w:rFonts w:ascii="Times New Roman" w:eastAsia="Times New Roman" w:hAnsi="Times New Roman" w:cs="Times New Roman"/>
          <w:sz w:val="28"/>
          <w:szCs w:val="28"/>
        </w:rPr>
        <w:t>Захарчук Л.Л.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ч.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19.20</w:t>
      </w:r>
      <w:r>
        <w:rPr>
          <w:rFonts w:ascii="Times New Roman" w:eastAsia="Times New Roman" w:hAnsi="Times New Roman" w:cs="Times New Roman"/>
          <w:sz w:val="28"/>
          <w:szCs w:val="28"/>
        </w:rPr>
        <w:t xml:space="preserve"> КоАП РФ, и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w:t>
      </w:r>
      <w:r>
        <w:rPr>
          <w:rFonts w:ascii="Times New Roman" w:eastAsia="Times New Roman" w:hAnsi="Times New Roman" w:cs="Times New Roman"/>
          <w:sz w:val="28"/>
          <w:szCs w:val="28"/>
        </w:rPr>
        <w:t xml:space="preserve">предупреждения. </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9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9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9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9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sectPr>
      <w:headerReference w:type="default" r:id="rId2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3">
    <w:name w:val="cat-UserDefined grp-41 rplc-3"/>
    <w:basedOn w:val="DefaultParagraphFont"/>
  </w:style>
  <w:style w:type="character" w:customStyle="1" w:styleId="cat-PassportDatagrp-34rplc-4">
    <w:name w:val="cat-PassportData grp-34 rplc-4"/>
    <w:basedOn w:val="DefaultParagraphFont"/>
  </w:style>
  <w:style w:type="character" w:customStyle="1" w:styleId="cat-UserDefinedgrp-42rplc-5">
    <w:name w:val="cat-UserDefined grp-42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Dategrp-8rplc-8">
    <w:name w:val="cat-Date grp-8 rplc-8"/>
    <w:basedOn w:val="DefaultParagraphFont"/>
  </w:style>
  <w:style w:type="character" w:customStyle="1" w:styleId="cat-Dategrp-9rplc-9">
    <w:name w:val="cat-Date grp-9 rplc-9"/>
    <w:basedOn w:val="DefaultParagraphFont"/>
  </w:style>
  <w:style w:type="character" w:customStyle="1" w:styleId="cat-PhoneNumbergrp-38rplc-10">
    <w:name w:val="cat-PhoneNumber grp-38 rplc-10"/>
    <w:basedOn w:val="DefaultParagraphFont"/>
  </w:style>
  <w:style w:type="character" w:customStyle="1" w:styleId="cat-Addressgrp-1rplc-11">
    <w:name w:val="cat-Address grp-1 rplc-11"/>
    <w:basedOn w:val="DefaultParagraphFont"/>
  </w:style>
  <w:style w:type="character" w:customStyle="1" w:styleId="cat-OrganizationNamegrp-35rplc-12">
    <w:name w:val="cat-OrganizationName grp-35 rplc-12"/>
    <w:basedOn w:val="DefaultParagraphFont"/>
  </w:style>
  <w:style w:type="character" w:customStyle="1" w:styleId="cat-UserDefinedgrp-42rplc-13">
    <w:name w:val="cat-UserDefined grp-42 rplc-13"/>
    <w:basedOn w:val="DefaultParagraphFont"/>
  </w:style>
  <w:style w:type="character" w:customStyle="1" w:styleId="cat-UserDefinedgrp-44rplc-14">
    <w:name w:val="cat-UserDefined grp-44 rplc-14"/>
    <w:basedOn w:val="DefaultParagraphFont"/>
  </w:style>
  <w:style w:type="character" w:customStyle="1" w:styleId="cat-Dategrp-10rplc-15">
    <w:name w:val="cat-Date grp-10 rplc-15"/>
    <w:basedOn w:val="DefaultParagraphFont"/>
  </w:style>
  <w:style w:type="character" w:customStyle="1" w:styleId="cat-UserDefinedgrp-43rplc-16">
    <w:name w:val="cat-UserDefined grp-43 rplc-16"/>
    <w:basedOn w:val="DefaultParagraphFont"/>
  </w:style>
  <w:style w:type="character" w:customStyle="1" w:styleId="cat-PhoneNumbergrp-39rplc-17">
    <w:name w:val="cat-PhoneNumber grp-39 rplc-17"/>
    <w:basedOn w:val="DefaultParagraphFont"/>
  </w:style>
  <w:style w:type="character" w:customStyle="1" w:styleId="cat-Dategrp-11rplc-18">
    <w:name w:val="cat-Date grp-11 rplc-18"/>
    <w:basedOn w:val="DefaultParagraphFont"/>
  </w:style>
  <w:style w:type="character" w:customStyle="1" w:styleId="cat-UserDefinedgrp-44rplc-20">
    <w:name w:val="cat-UserDefined grp-44 rplc-20"/>
    <w:basedOn w:val="DefaultParagraphFont"/>
  </w:style>
  <w:style w:type="character" w:customStyle="1" w:styleId="cat-Dategrp-11rplc-21">
    <w:name w:val="cat-Date grp-11 rplc-21"/>
    <w:basedOn w:val="DefaultParagraphFont"/>
  </w:style>
  <w:style w:type="character" w:customStyle="1" w:styleId="cat-OrganizationNamegrp-36rplc-22">
    <w:name w:val="cat-OrganizationName grp-36 rplc-22"/>
    <w:basedOn w:val="DefaultParagraphFont"/>
  </w:style>
  <w:style w:type="character" w:customStyle="1" w:styleId="cat-Addressgrp-2rplc-23">
    <w:name w:val="cat-Address grp-2 rplc-23"/>
    <w:basedOn w:val="DefaultParagraphFont"/>
  </w:style>
  <w:style w:type="character" w:customStyle="1" w:styleId="cat-Dategrp-12rplc-24">
    <w:name w:val="cat-Date grp-12 rplc-24"/>
    <w:basedOn w:val="DefaultParagraphFont"/>
  </w:style>
  <w:style w:type="character" w:customStyle="1" w:styleId="cat-Dategrp-13rplc-25">
    <w:name w:val="cat-Date grp-13 rplc-25"/>
    <w:basedOn w:val="DefaultParagraphFont"/>
  </w:style>
  <w:style w:type="character" w:customStyle="1" w:styleId="cat-Dategrp-14rplc-26">
    <w:name w:val="cat-Date grp-14 rplc-26"/>
    <w:basedOn w:val="DefaultParagraphFont"/>
  </w:style>
  <w:style w:type="character" w:customStyle="1" w:styleId="cat-Dategrp-15rplc-27">
    <w:name w:val="cat-Date grp-15 rplc-27"/>
    <w:basedOn w:val="DefaultParagraphFont"/>
  </w:style>
  <w:style w:type="character" w:customStyle="1" w:styleId="cat-Dategrp-16rplc-28">
    <w:name w:val="cat-Date grp-16 rplc-28"/>
    <w:basedOn w:val="DefaultParagraphFont"/>
  </w:style>
  <w:style w:type="character" w:customStyle="1" w:styleId="cat-Dategrp-17rplc-29">
    <w:name w:val="cat-Date grp-17 rplc-29"/>
    <w:basedOn w:val="DefaultParagraphFont"/>
  </w:style>
  <w:style w:type="character" w:customStyle="1" w:styleId="cat-Dategrp-8rplc-33">
    <w:name w:val="cat-Date grp-8 rplc-33"/>
    <w:basedOn w:val="DefaultParagraphFont"/>
  </w:style>
  <w:style w:type="character" w:customStyle="1" w:styleId="cat-Addressgrp-4rplc-34">
    <w:name w:val="cat-Address grp-4 rplc-34"/>
    <w:basedOn w:val="DefaultParagraphFont"/>
  </w:style>
  <w:style w:type="character" w:customStyle="1" w:styleId="cat-Dategrp-11rplc-35">
    <w:name w:val="cat-Date grp-11 rplc-35"/>
    <w:basedOn w:val="DefaultParagraphFont"/>
  </w:style>
  <w:style w:type="character" w:customStyle="1" w:styleId="cat-UserDefinedgrp-42rplc-37">
    <w:name w:val="cat-UserDefined grp-42 rplc-37"/>
    <w:basedOn w:val="DefaultParagraphFont"/>
  </w:style>
  <w:style w:type="character" w:customStyle="1" w:styleId="cat-UserDefinedgrp-43rplc-38">
    <w:name w:val="cat-UserDefined grp-43 rplc-38"/>
    <w:basedOn w:val="DefaultParagraphFont"/>
  </w:style>
  <w:style w:type="character" w:customStyle="1" w:styleId="cat-PhoneNumbergrp-39rplc-39">
    <w:name w:val="cat-PhoneNumber grp-39 rplc-39"/>
    <w:basedOn w:val="DefaultParagraphFont"/>
  </w:style>
  <w:style w:type="character" w:customStyle="1" w:styleId="cat-Dategrp-18rplc-40">
    <w:name w:val="cat-Date grp-18 rplc-40"/>
    <w:basedOn w:val="DefaultParagraphFont"/>
  </w:style>
  <w:style w:type="character" w:customStyle="1" w:styleId="cat-UserDefinedgrp-42rplc-41">
    <w:name w:val="cat-UserDefined grp-42 rplc-41"/>
    <w:basedOn w:val="DefaultParagraphFont"/>
  </w:style>
  <w:style w:type="character" w:customStyle="1" w:styleId="cat-UserDefinedgrp-42rplc-42">
    <w:name w:val="cat-UserDefined grp-42 rplc-42"/>
    <w:basedOn w:val="DefaultParagraphFont"/>
  </w:style>
  <w:style w:type="character" w:customStyle="1" w:styleId="cat-Addressgrp-1rplc-44">
    <w:name w:val="cat-Address grp-1 rplc-44"/>
    <w:basedOn w:val="DefaultParagraphFont"/>
  </w:style>
  <w:style w:type="character" w:customStyle="1" w:styleId="cat-Dategrp-19rplc-45">
    <w:name w:val="cat-Date grp-19 rplc-45"/>
    <w:basedOn w:val="DefaultParagraphFont"/>
  </w:style>
  <w:style w:type="character" w:customStyle="1" w:styleId="cat-UserDefinedgrp-42rplc-46">
    <w:name w:val="cat-UserDefined grp-42 rplc-46"/>
    <w:basedOn w:val="DefaultParagraphFont"/>
  </w:style>
  <w:style w:type="character" w:customStyle="1" w:styleId="cat-Addressgrp-4rplc-47">
    <w:name w:val="cat-Address grp-4 rplc-47"/>
    <w:basedOn w:val="DefaultParagraphFont"/>
  </w:style>
  <w:style w:type="character" w:customStyle="1" w:styleId="cat-Dategrp-20rplc-48">
    <w:name w:val="cat-Date grp-20 rplc-48"/>
    <w:basedOn w:val="DefaultParagraphFont"/>
  </w:style>
  <w:style w:type="character" w:customStyle="1" w:styleId="cat-PhoneNumbergrp-40rplc-49">
    <w:name w:val="cat-PhoneNumber grp-40 rplc-49"/>
    <w:basedOn w:val="DefaultParagraphFont"/>
  </w:style>
  <w:style w:type="character" w:customStyle="1" w:styleId="cat-Dategrp-21rplc-51">
    <w:name w:val="cat-Date grp-21 rplc-51"/>
    <w:basedOn w:val="DefaultParagraphFont"/>
  </w:style>
  <w:style w:type="character" w:customStyle="1" w:styleId="cat-UserDefinedgrp-42rplc-52">
    <w:name w:val="cat-UserDefined grp-42 rplc-52"/>
    <w:basedOn w:val="DefaultParagraphFont"/>
  </w:style>
  <w:style w:type="character" w:customStyle="1" w:styleId="cat-UserDefinedgrp-43rplc-53">
    <w:name w:val="cat-UserDefined grp-43 rplc-53"/>
    <w:basedOn w:val="DefaultParagraphFont"/>
  </w:style>
  <w:style w:type="character" w:customStyle="1" w:styleId="cat-PhoneNumbergrp-39rplc-54">
    <w:name w:val="cat-PhoneNumber grp-39 rplc-54"/>
    <w:basedOn w:val="DefaultParagraphFont"/>
  </w:style>
  <w:style w:type="character" w:customStyle="1" w:styleId="cat-Dategrp-10rplc-55">
    <w:name w:val="cat-Date grp-10 rplc-55"/>
    <w:basedOn w:val="DefaultParagraphFont"/>
  </w:style>
  <w:style w:type="character" w:customStyle="1" w:styleId="cat-Dategrp-22rplc-56">
    <w:name w:val="cat-Date grp-22 rplc-56"/>
    <w:basedOn w:val="DefaultParagraphFont"/>
  </w:style>
  <w:style w:type="character" w:customStyle="1" w:styleId="cat-Dategrp-19rplc-57">
    <w:name w:val="cat-Date grp-19 rplc-57"/>
    <w:basedOn w:val="DefaultParagraphFont"/>
  </w:style>
  <w:style w:type="character" w:customStyle="1" w:styleId="cat-Addressgrp-1rplc-59">
    <w:name w:val="cat-Address grp-1 rplc-59"/>
    <w:basedOn w:val="DefaultParagraphFont"/>
  </w:style>
  <w:style w:type="character" w:customStyle="1" w:styleId="cat-UserDefinedgrp-42rplc-60">
    <w:name w:val="cat-UserDefined grp-42 rplc-60"/>
    <w:basedOn w:val="DefaultParagraphFont"/>
  </w:style>
  <w:style w:type="character" w:customStyle="1" w:styleId="cat-Dategrp-8rplc-61">
    <w:name w:val="cat-Date grp-8 rplc-61"/>
    <w:basedOn w:val="DefaultParagraphFont"/>
  </w:style>
  <w:style w:type="character" w:customStyle="1" w:styleId="cat-Addressgrp-4rplc-62">
    <w:name w:val="cat-Address grp-4 rplc-62"/>
    <w:basedOn w:val="DefaultParagraphFont"/>
  </w:style>
  <w:style w:type="character" w:customStyle="1" w:styleId="cat-UserDefinedgrp-42rplc-63">
    <w:name w:val="cat-UserDefined grp-42 rplc-63"/>
    <w:basedOn w:val="DefaultParagraphFont"/>
  </w:style>
  <w:style w:type="character" w:customStyle="1" w:styleId="cat-Addressgrp-4rplc-65">
    <w:name w:val="cat-Address grp-4 rplc-65"/>
    <w:basedOn w:val="DefaultParagraphFont"/>
  </w:style>
  <w:style w:type="character" w:customStyle="1" w:styleId="cat-Dategrp-11rplc-66">
    <w:name w:val="cat-Date grp-11 rplc-66"/>
    <w:basedOn w:val="DefaultParagraphFont"/>
  </w:style>
  <w:style w:type="character" w:customStyle="1" w:styleId="cat-UserDefinedgrp-42rplc-67">
    <w:name w:val="cat-UserDefined grp-42 rplc-67"/>
    <w:basedOn w:val="DefaultParagraphFont"/>
  </w:style>
  <w:style w:type="character" w:customStyle="1" w:styleId="cat-OrganizationNamegrp-36rplc-69">
    <w:name w:val="cat-OrganizationName grp-36 rplc-69"/>
    <w:basedOn w:val="DefaultParagraphFont"/>
  </w:style>
  <w:style w:type="character" w:customStyle="1" w:styleId="cat-Addressgrp-2rplc-70">
    <w:name w:val="cat-Address grp-2 rplc-70"/>
    <w:basedOn w:val="DefaultParagraphFont"/>
  </w:style>
  <w:style w:type="character" w:customStyle="1" w:styleId="cat-Dategrp-23rplc-72">
    <w:name w:val="cat-Date grp-23 rplc-72"/>
    <w:basedOn w:val="DefaultParagraphFont"/>
  </w:style>
  <w:style w:type="character" w:customStyle="1" w:styleId="cat-Dategrp-24rplc-73">
    <w:name w:val="cat-Date grp-24 rplc-73"/>
    <w:basedOn w:val="DefaultParagraphFont"/>
  </w:style>
  <w:style w:type="character" w:customStyle="1" w:styleId="cat-Dategrp-13rplc-74">
    <w:name w:val="cat-Date grp-13 rplc-74"/>
    <w:basedOn w:val="DefaultParagraphFont"/>
  </w:style>
  <w:style w:type="character" w:customStyle="1" w:styleId="cat-Dategrp-25rplc-75">
    <w:name w:val="cat-Date grp-25 rplc-75"/>
    <w:basedOn w:val="DefaultParagraphFont"/>
  </w:style>
  <w:style w:type="character" w:customStyle="1" w:styleId="cat-Dategrp-17rplc-76">
    <w:name w:val="cat-Date grp-17 rplc-76"/>
    <w:basedOn w:val="DefaultParagraphFont"/>
  </w:style>
  <w:style w:type="character" w:customStyle="1" w:styleId="cat-Dategrp-15rplc-77">
    <w:name w:val="cat-Date grp-15 rplc-77"/>
    <w:basedOn w:val="DefaultParagraphFont"/>
  </w:style>
  <w:style w:type="character" w:customStyle="1" w:styleId="cat-Dategrp-16rplc-78">
    <w:name w:val="cat-Date grp-16 rplc-78"/>
    <w:basedOn w:val="DefaultParagraphFont"/>
  </w:style>
  <w:style w:type="character" w:customStyle="1" w:styleId="cat-Dategrp-17rplc-79">
    <w:name w:val="cat-Date grp-17 rplc-79"/>
    <w:basedOn w:val="DefaultParagraphFont"/>
  </w:style>
  <w:style w:type="character" w:customStyle="1" w:styleId="cat-UserDefinedgrp-45rplc-86">
    <w:name w:val="cat-UserDefined grp-45 rplc-86"/>
    <w:basedOn w:val="DefaultParagraphFont"/>
  </w:style>
  <w:style w:type="character" w:customStyle="1" w:styleId="cat-OrganizationNamegrp-37rplc-87">
    <w:name w:val="cat-OrganizationName grp-37 rplc-87"/>
    <w:basedOn w:val="DefaultParagraphFont"/>
  </w:style>
  <w:style w:type="character" w:customStyle="1" w:styleId="cat-Addressgrp-2rplc-88">
    <w:name w:val="cat-Address grp-2 rplc-88"/>
    <w:basedOn w:val="DefaultParagraphFont"/>
  </w:style>
  <w:style w:type="character" w:customStyle="1" w:styleId="cat-UserDefinedgrp-46rplc-89">
    <w:name w:val="cat-UserDefined grp-46 rplc-89"/>
    <w:basedOn w:val="DefaultParagraphFont"/>
  </w:style>
  <w:style w:type="character" w:customStyle="1" w:styleId="cat-Addressgrp-1rplc-91">
    <w:name w:val="cat-Address grp-1 rplc-91"/>
    <w:basedOn w:val="DefaultParagraphFont"/>
  </w:style>
  <w:style w:type="character" w:customStyle="1" w:styleId="cat-Addressgrp-1rplc-92">
    <w:name w:val="cat-Address grp-1 rplc-92"/>
    <w:basedOn w:val="DefaultParagraphFont"/>
  </w:style>
  <w:style w:type="character" w:customStyle="1" w:styleId="cat-Addressgrp-5rplc-93">
    <w:name w:val="cat-Address grp-5 rplc-93"/>
    <w:basedOn w:val="DefaultParagraphFont"/>
  </w:style>
  <w:style w:type="character" w:customStyle="1" w:styleId="cat-Addressgrp-6rplc-94">
    <w:name w:val="cat-Address grp-6 rplc-9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0126AB286EFA00872723549009DF64587CCDD0C98516132A91BE7862EC0D345B33088D0C266738EB3ABEC32F85D464DABFEC3BDA6x9z3K" TargetMode="External" /><Relationship Id="rId11" Type="http://schemas.openxmlformats.org/officeDocument/2006/relationships/hyperlink" Target="consultantplus://offline/ref=D8BD48BD569538F0E95C218E871DD4FD77CABA67B966A456693FDCF6AD775B83D5B48254671E2B5C58B5B20EB79C4179E08F64ED34FEB729E112K" TargetMode="External" /><Relationship Id="rId12" Type="http://schemas.openxmlformats.org/officeDocument/2006/relationships/hyperlink" Target="consultantplus://offline/ref=FC77A66622FC50E0D1CA6366C9A4C3906F569BC099122573088A9C7AC81699387972FB12A8518A1F15D37581269A3F666EDA2DB9EF162591TDA3N" TargetMode="External" /><Relationship Id="rId13" Type="http://schemas.openxmlformats.org/officeDocument/2006/relationships/hyperlink" Target="consultantplus://offline/ref=FC77A66622FC50E0D1CA6366C9A4C3906F569BC099122573088A9C7AC81699387972FB12A8518A191AD37581269A3F666EDA2DB9EF162591TDA3N" TargetMode="External" /><Relationship Id="rId14" Type="http://schemas.openxmlformats.org/officeDocument/2006/relationships/hyperlink" Target="consultantplus://offline/ref=FC77A66622FC50E0D1CA6366C9A4C3906F569BC099122573088A9C7AC81699387972FB12A8518A1615D37581269A3F666EDA2DB9EF162591TDA3N" TargetMode="External" /><Relationship Id="rId15" Type="http://schemas.openxmlformats.org/officeDocument/2006/relationships/hyperlink" Target="consultantplus://offline/ref=FC77A66622FC50E0D1CA6366C9A4C3906F569BC099122573088A9C7AC81699387972FB12A8518A1614D37581269A3F666EDA2DB9EF162591TDA3N" TargetMode="External" /><Relationship Id="rId16" Type="http://schemas.openxmlformats.org/officeDocument/2006/relationships/hyperlink" Target="consultantplus://offline/ref=FC77A66622FC50E0D1CA6366C9A4C3906F569BC099122573088A9C7AC81699387972FB12A8518A1714D37581269A3F666EDA2DB9EF162591TDA3N" TargetMode="External" /><Relationship Id="rId17" Type="http://schemas.openxmlformats.org/officeDocument/2006/relationships/hyperlink" Target="consultantplus://offline/ref=FC77A66622FC50E0D1CA6366C9A4C3906F569BC099122573088A9C7AC81699387972FB12A8518B1F18D37581269A3F666EDA2DB9EF162591TDA3N" TargetMode="External" /><Relationship Id="rId18" Type="http://schemas.openxmlformats.org/officeDocument/2006/relationships/hyperlink" Target="consultantplus://offline/ref=FC77A66622FC50E0D1CA6366C9A4C3906F569BC099122573088A9C7AC81699387972FB12A8518B1F1AD37581269A3F666EDA2DB9EF162591TDA3N" TargetMode="External" /><Relationship Id="rId19" Type="http://schemas.openxmlformats.org/officeDocument/2006/relationships/hyperlink" Target="consultantplus://offline/ref=FC77A66622FC50E0D1CA6366C9A4C3906F569BC099122573088A9C7AC81699387972FB12A8518B1C1ED37581269A3F666EDA2DB9EF162591TDA3N" TargetMode="External" /><Relationship Id="rId2" Type="http://schemas.openxmlformats.org/officeDocument/2006/relationships/webSettings" Target="webSettings.xml" /><Relationship Id="rId20" Type="http://schemas.openxmlformats.org/officeDocument/2006/relationships/hyperlink" Target="consultantplus://offline/ref=FC77A66622FC50E0D1CA6366C9A4C3906F569BC099122573088A9C7AC81699387972FB12A8518B1C19D37581269A3F666EDA2DB9EF162591TDA3N" TargetMode="External" /><Relationship Id="rId21" Type="http://schemas.openxmlformats.org/officeDocument/2006/relationships/hyperlink" Target="consultantplus://offline/ref=0F973FAE6F73784C2452C0041F48D5FCA12B26CBBCC3488E00CC4BD71757x5N" TargetMode="External" /><Relationship Id="rId22" Type="http://schemas.openxmlformats.org/officeDocument/2006/relationships/hyperlink" Target="consultantplus://offline/ref=9F7CF1DD1FF3BC0C4A6D2C121113CF21E60AC319302F5CE7CBF6CCBCE3244527C2FC851CEBF7D0E8c5K8F" TargetMode="External" /><Relationship Id="rId23" Type="http://schemas.openxmlformats.org/officeDocument/2006/relationships/hyperlink" Target="consultantplus://offline/ref=063B830A42CBB895710271A260917E44BC051D814C0EF43A878F97E7FA544443F49CC14BFCAEy7W0O" TargetMode="External" /><Relationship Id="rId24" Type="http://schemas.openxmlformats.org/officeDocument/2006/relationships/header" Target="header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F9FCB911CEBB1D9BB3AC8E81D52F3E195EDBFFC63ADD50BC8E770BC53720D4DDB63E83DA119447S4R" TargetMode="External" /><Relationship Id="rId5" Type="http://schemas.openxmlformats.org/officeDocument/2006/relationships/hyperlink" Target="https://rospravosudie.com/law/%D0%A1%D1%82%D0%B0%D1%82%D1%8C%D1%8F_26.2_%D0%9A%D0%BE%D0%90%D0%9F_%D0%A0%D0%A4" TargetMode="External" /><Relationship Id="rId6" Type="http://schemas.openxmlformats.org/officeDocument/2006/relationships/hyperlink" Target="consultantplus://offline/ref=AB3CB8AB0FCDCCB1D70FC9361D832854C1AA1B902AFF26C0C0EEB9E2642700909A38BBC6A7029184FD4FA3DA80019F6973AA92C31533072EV5q6N" TargetMode="External" /><Relationship Id="rId7" Type="http://schemas.openxmlformats.org/officeDocument/2006/relationships/hyperlink" Target="consultantplus://offline/ref=FC77A66622FC50E0D1CA6366C9A4C3906F5793C790172573088A9C7AC81699387972FB12A8518A1A1BD37581269A3F666EDA2DB9EF162591TDA3N" TargetMode="External" /><Relationship Id="rId8" Type="http://schemas.openxmlformats.org/officeDocument/2006/relationships/hyperlink" Target="consultantplus://offline/ref=65D687592F5A3FE831693DD7858FE9CF492C881CE4901E7FF45AA138C78901F7965F7B38FB006EDB97DD07E058A0722B591A2CB099CB686DC1X2N" TargetMode="External" /><Relationship Id="rId9" Type="http://schemas.openxmlformats.org/officeDocument/2006/relationships/hyperlink" Target="consultantplus://offline/ref=A0060286AA484C2DF9A0FE5D4698F5405014C064B382C483765A1D8BB7D7B9D9CBB91FD21136744196EF2898FF5360975FA22CA30EKDQ8K"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