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5-65-391/2018                                            </w:t>
      </w:r>
    </w:p>
    <w:p w:rsidR="00A77B3E"/>
    <w:p w:rsidR="00A77B3E">
      <w:r>
        <w:t>П О С Т А Н О В Л Е Н И Е</w:t>
      </w:r>
    </w:p>
    <w:p w:rsidR="00A77B3E"/>
    <w:p w:rsidR="00A77B3E">
      <w:r>
        <w:t>24 октября 2018 года</w:t>
        <w:tab/>
        <w:t xml:space="preserve">                     </w:t>
        <w:tab/>
        <w:t>п.Нижнегорский, ул. Победы, д. 20</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...Мустафаева Д.Э., рассмотрев материалы дела об административном правонарушении, поступившее из ОМВД России по адрес, в отношении   </w:t>
      </w:r>
    </w:p>
    <w:p w:rsidR="00A77B3E">
      <w:r>
        <w:t xml:space="preserve">...Мустафаева Д.Э.,  </w:t>
      </w:r>
    </w:p>
    <w:p w:rsidR="00A77B3E">
      <w:r>
        <w:t xml:space="preserve">паспортные данные УзССР, гражданина Российской Федерации, официально не работающего,  холостого, имеющего инвалидность  1 группы, зарегистрированного и проживающего по адрес адрес,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Мустафаев Д.Э. дата в время, зарегистрированный и проживающий по адрес адрес,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 предусмотренного ст. 20.20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до дата,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Мустафаев Д.Э.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оплату штрафа,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Мустафаева Д.Э., исследовав материалы дела, суд пришел к выводу о наличии в действиях Мустафаева Д.Э.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...номер от дата, он был составлен в отношении Мустафаева Д.Э. за то, что дата в время, зарегистрированный и проживающий по адрес адрес, будучи привлеченным к административной ответственности постановлением старшего УУП ОУУП и ПДН ОМВД России по адрес от дата за совершение административного правонарушения, предусмотренного ст. 20.20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до дата, т.е. в срок, предусмотренный ст. 32.2 ч.1 КоАП РФ.</w:t>
      </w:r>
    </w:p>
    <w:p w:rsidR="00A77B3E">
      <w:r>
        <w:t>Указанные в протоколе об административном правонарушении обстоятельства совершения Мустафаевым Д.Э.  данного правонарушения подтверждаются копией постановления № ...номер  старшего УУП ОУУП и ПДН ОМВД России по адрес от дата, согласно которому Мустафаев Д.Э. привлечен к административной ответственности за совершение административного правонарушения, предусмотренного ст. 20.20 КоАП РФ с назначением административного наказания в виде штрафа в сумме сумма, вступившим в законную в законную силу дата.</w:t>
      </w:r>
    </w:p>
    <w:p w:rsidR="00A77B3E">
      <w:r>
        <w:t>Согласно резолютивной части указанного постановления Мустафаеву Д.Э.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Мустафаев Д.Э.  не уплатил административный штраф в сумме сумма Срок уплаты до дата.</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Мустафаева Д.Э.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работающего не официально,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Мустафаева Д.Э., раскаявшегося в содеянном, имеющего инвалидность 1 группы, суд приходит к выводу о возможности назначить Мустафаеву Д.Э.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...Мустафаева Д.Э.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сумма.</w:t>
      </w:r>
    </w:p>
    <w:p w:rsidR="00A77B3E">
      <w:r>
        <w:t xml:space="preserve">          Штраф подлежит уплате по реквизитам: ...реквизиты</w:t>
      </w:r>
    </w:p>
    <w:p w:rsidR="00A77B3E">
      <w:r>
        <w:t>Квитанцию об уплате штрафа предоставить на судебный участок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