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A5E" w:rsidRPr="00A61B5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</w:t>
      </w:r>
      <w:r w:rsidRPr="00A61B50">
        <w:rPr>
          <w:b w:val="0"/>
          <w:bCs w:val="0"/>
          <w:sz w:val="22"/>
          <w:szCs w:val="22"/>
        </w:rPr>
        <w:t xml:space="preserve">Дело № 5-65-439/2019                                            </w:t>
      </w:r>
    </w:p>
    <w:p w:rsidR="00695A5E" w:rsidRPr="00A61B50">
      <w:pPr>
        <w:pStyle w:val="Heading1"/>
        <w:spacing w:before="0" w:after="0"/>
        <w:jc w:val="center"/>
        <w:rPr>
          <w:sz w:val="22"/>
          <w:szCs w:val="22"/>
        </w:rPr>
      </w:pPr>
    </w:p>
    <w:p w:rsidR="00695A5E" w:rsidRPr="00A61B50">
      <w:pPr>
        <w:pStyle w:val="Heading1"/>
        <w:spacing w:before="0" w:after="0"/>
        <w:jc w:val="center"/>
        <w:rPr>
          <w:sz w:val="22"/>
          <w:szCs w:val="22"/>
        </w:rPr>
      </w:pPr>
      <w:r w:rsidRPr="00A61B50">
        <w:rPr>
          <w:b w:val="0"/>
          <w:bCs w:val="0"/>
          <w:sz w:val="22"/>
          <w:szCs w:val="22"/>
        </w:rPr>
        <w:t>П</w:t>
      </w:r>
      <w:r w:rsidRPr="00A61B50">
        <w:rPr>
          <w:b w:val="0"/>
          <w:bCs w:val="0"/>
          <w:sz w:val="22"/>
          <w:szCs w:val="22"/>
        </w:rPr>
        <w:t xml:space="preserve"> О С Т А Н О В Л Е Н И Е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>12 декабря 2019 года</w:t>
      </w:r>
      <w:r w:rsidRPr="00A61B50">
        <w:rPr>
          <w:sz w:val="22"/>
          <w:szCs w:val="22"/>
        </w:rPr>
        <w:tab/>
        <w:t xml:space="preserve">                                  п</w:t>
      </w:r>
      <w:r w:rsidRPr="00A61B50">
        <w:rPr>
          <w:sz w:val="22"/>
          <w:szCs w:val="22"/>
        </w:rPr>
        <w:t>.Н</w:t>
      </w:r>
      <w:r w:rsidRPr="00A61B50">
        <w:rPr>
          <w:sz w:val="22"/>
          <w:szCs w:val="22"/>
        </w:rPr>
        <w:t>ижнегорский</w:t>
      </w:r>
      <w:r w:rsidRPr="00A61B50">
        <w:rPr>
          <w:sz w:val="22"/>
          <w:szCs w:val="22"/>
        </w:rPr>
        <w:t xml:space="preserve">, ул. Победы, д. 20 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</w:t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составлен протокол об административной отве</w:t>
      </w:r>
      <w:r w:rsidRPr="00A61B50">
        <w:rPr>
          <w:sz w:val="22"/>
          <w:szCs w:val="22"/>
        </w:rPr>
        <w:t xml:space="preserve">тственности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И.А., рассмотрев в открытом судебном заседании материалы дела об административном правонарушении, поступившее из ОМВД России по Нижнегорскому району Республики Крым, в отношении:   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                                      </w:t>
      </w:r>
      <w:r w:rsidRPr="00A61B50">
        <w:rPr>
          <w:rStyle w:val="cat-FIOgrp-22rplc-6"/>
          <w:sz w:val="22"/>
          <w:szCs w:val="22"/>
        </w:rPr>
        <w:t>Бухкор</w:t>
      </w:r>
      <w:r w:rsidRPr="00A61B50">
        <w:rPr>
          <w:rStyle w:val="cat-FIOgrp-22rplc-6"/>
          <w:sz w:val="22"/>
          <w:szCs w:val="22"/>
        </w:rPr>
        <w:t>б</w:t>
      </w:r>
      <w:r w:rsidRPr="00A61B50">
        <w:rPr>
          <w:rStyle w:val="cat-FIOgrp-22rplc-6"/>
          <w:sz w:val="22"/>
          <w:szCs w:val="22"/>
        </w:rPr>
        <w:t xml:space="preserve"> И. А.</w:t>
      </w:r>
      <w:r w:rsidRPr="00A61B50">
        <w:rPr>
          <w:sz w:val="22"/>
          <w:szCs w:val="22"/>
        </w:rPr>
        <w:t xml:space="preserve">,  </w:t>
      </w:r>
    </w:p>
    <w:p w:rsidR="00695A5E" w:rsidRPr="00A61B50">
      <w:pPr>
        <w:ind w:left="3402"/>
        <w:jc w:val="both"/>
        <w:rPr>
          <w:sz w:val="22"/>
          <w:szCs w:val="22"/>
        </w:rPr>
      </w:pPr>
      <w:r w:rsidRPr="00A61B50">
        <w:rPr>
          <w:rStyle w:val="cat-PassportDatagrp-30rplc-7"/>
          <w:sz w:val="22"/>
          <w:szCs w:val="22"/>
        </w:rPr>
        <w:t>паспортные данные</w:t>
      </w:r>
      <w:r w:rsidRPr="00A61B50">
        <w:rPr>
          <w:sz w:val="22"/>
          <w:szCs w:val="22"/>
        </w:rPr>
        <w:t xml:space="preserve">, </w:t>
      </w:r>
      <w:r w:rsidRPr="00A61B50">
        <w:rPr>
          <w:rStyle w:val="cat-UserDefinedgrp-38rplc-8"/>
          <w:sz w:val="22"/>
          <w:szCs w:val="22"/>
        </w:rPr>
        <w:t>...личные данные</w:t>
      </w:r>
      <w:r w:rsidRPr="00A61B50">
        <w:rPr>
          <w:sz w:val="22"/>
          <w:szCs w:val="22"/>
        </w:rPr>
        <w:t xml:space="preserve">, зарегистрированного и проживающего по </w:t>
      </w:r>
      <w:r w:rsidRPr="00A61B50">
        <w:rPr>
          <w:rStyle w:val="cat-Addressgrp-3rplc-9"/>
          <w:sz w:val="22"/>
          <w:szCs w:val="22"/>
        </w:rPr>
        <w:t>адрес</w:t>
      </w:r>
      <w:r w:rsidRPr="00A61B50">
        <w:rPr>
          <w:sz w:val="22"/>
          <w:szCs w:val="22"/>
        </w:rPr>
        <w:t xml:space="preserve"> </w:t>
      </w:r>
      <w:r w:rsidRPr="00A61B50">
        <w:rPr>
          <w:rStyle w:val="cat-Addressgrp-4rplc-10"/>
          <w:sz w:val="22"/>
          <w:szCs w:val="22"/>
        </w:rPr>
        <w:t>адрес</w:t>
      </w:r>
      <w:r w:rsidRPr="00A61B50">
        <w:rPr>
          <w:sz w:val="22"/>
          <w:szCs w:val="22"/>
        </w:rPr>
        <w:t xml:space="preserve">, 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</w:t>
      </w:r>
      <w:r w:rsidRPr="00A61B50">
        <w:rPr>
          <w:sz w:val="22"/>
          <w:szCs w:val="22"/>
        </w:rPr>
        <w:t xml:space="preserve">шениях, 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ab/>
        <w:t xml:space="preserve">    УСТАНОВИЛ: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И.А., </w:t>
      </w:r>
      <w:r w:rsidRPr="00A61B50">
        <w:rPr>
          <w:rStyle w:val="cat-Dategrp-13rplc-12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, около </w:t>
      </w:r>
      <w:r w:rsidRPr="00A61B50">
        <w:rPr>
          <w:rStyle w:val="cat-Timegrp-32rplc-13"/>
          <w:sz w:val="22"/>
          <w:szCs w:val="22"/>
        </w:rPr>
        <w:t>время</w:t>
      </w:r>
      <w:r w:rsidRPr="00A61B50">
        <w:rPr>
          <w:sz w:val="22"/>
          <w:szCs w:val="22"/>
        </w:rPr>
        <w:t xml:space="preserve">, находясь по адресу: </w:t>
      </w:r>
      <w:r w:rsidRPr="00A61B50">
        <w:rPr>
          <w:rStyle w:val="cat-Addressgrp-5rplc-14"/>
          <w:sz w:val="22"/>
          <w:szCs w:val="22"/>
        </w:rPr>
        <w:t>адрес</w:t>
      </w:r>
      <w:r w:rsidRPr="00A61B50">
        <w:rPr>
          <w:sz w:val="22"/>
          <w:szCs w:val="22"/>
        </w:rPr>
        <w:t xml:space="preserve">, причинил несовершеннолетнему </w:t>
      </w:r>
      <w:r w:rsidRPr="00A61B50">
        <w:rPr>
          <w:rStyle w:val="cat-FIOgrp-23rplc-15"/>
          <w:sz w:val="22"/>
          <w:szCs w:val="22"/>
        </w:rPr>
        <w:t>фио</w:t>
      </w:r>
      <w:r w:rsidRPr="00A61B50">
        <w:rPr>
          <w:sz w:val="22"/>
          <w:szCs w:val="22"/>
        </w:rPr>
        <w:t>,</w:t>
      </w:r>
      <w:r w:rsidRPr="00A61B50">
        <w:rPr>
          <w:rStyle w:val="cat-PassportDatagrp-31rplc-16"/>
          <w:sz w:val="22"/>
          <w:szCs w:val="22"/>
        </w:rPr>
        <w:t>п</w:t>
      </w:r>
      <w:r w:rsidRPr="00A61B50">
        <w:rPr>
          <w:rStyle w:val="cat-PassportDatagrp-31rplc-16"/>
          <w:sz w:val="22"/>
          <w:szCs w:val="22"/>
        </w:rPr>
        <w:t>аспортные</w:t>
      </w:r>
      <w:r w:rsidRPr="00A61B50">
        <w:rPr>
          <w:rStyle w:val="cat-PassportDatagrp-31rplc-16"/>
          <w:sz w:val="22"/>
          <w:szCs w:val="22"/>
        </w:rPr>
        <w:t xml:space="preserve"> данные</w:t>
      </w:r>
      <w:r w:rsidRPr="00A61B50">
        <w:rPr>
          <w:sz w:val="22"/>
          <w:szCs w:val="22"/>
        </w:rPr>
        <w:t xml:space="preserve">, телесные повреждения, которые согласно заключения эксперта № 83 от </w:t>
      </w:r>
      <w:r w:rsidRPr="00A61B50">
        <w:rPr>
          <w:rStyle w:val="cat-Dategrp-14rplc-17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 расцениваются как повреждения не причинившие вред здоровью человека, таким образом,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И.А.совершил насильственные действия в отношении </w:t>
      </w:r>
      <w:r w:rsidRPr="00A61B50">
        <w:rPr>
          <w:rStyle w:val="cat-FIOgrp-23rplc-19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причинившие физическую боль, но не повлекшие последствий, указанных в ст.115 УК РФ, тем самым совершил админис</w:t>
      </w:r>
      <w:r w:rsidRPr="00A61B50">
        <w:rPr>
          <w:sz w:val="22"/>
          <w:szCs w:val="22"/>
        </w:rPr>
        <w:t xml:space="preserve">тративное правонарушение, предусмотренное ст. 6.1.1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РФ.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</w:t>
      </w:r>
      <w:r w:rsidRPr="00A61B50">
        <w:rPr>
          <w:sz w:val="22"/>
          <w:szCs w:val="22"/>
        </w:rPr>
        <w:t xml:space="preserve">В судебном заседании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вину признал и пояснил, что при указанные в протоколе об административном правонарушении обстоятельствах он причинил несовершеннолетнему </w:t>
      </w:r>
      <w:r w:rsidRPr="00A61B50">
        <w:rPr>
          <w:rStyle w:val="cat-FIOgrp-23rplc-21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телесные п</w:t>
      </w:r>
      <w:r w:rsidRPr="00A61B50">
        <w:rPr>
          <w:sz w:val="22"/>
          <w:szCs w:val="22"/>
        </w:rPr>
        <w:t>овреждения, умысла на причинение телесные повреждений не было, хотел его проучить.</w:t>
      </w:r>
      <w:r w:rsidRPr="00A61B50">
        <w:rPr>
          <w:sz w:val="22"/>
          <w:szCs w:val="22"/>
        </w:rPr>
        <w:t xml:space="preserve"> В содеянном раскаивается.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 xml:space="preserve">В судебное заседание законный представитель несовершеннолетнего потерпевшего </w:t>
      </w:r>
      <w:r w:rsidRPr="00A61B50">
        <w:rPr>
          <w:rStyle w:val="cat-FIOgrp-24rplc-22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, несовершеннолетний потерпевший </w:t>
      </w:r>
      <w:r w:rsidRPr="00A61B50">
        <w:rPr>
          <w:rStyle w:val="cat-FIOgrp-23rplc-23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в судебное заседание не явили</w:t>
      </w:r>
      <w:r w:rsidRPr="00A61B50">
        <w:rPr>
          <w:sz w:val="22"/>
          <w:szCs w:val="22"/>
        </w:rPr>
        <w:t>сь, о дне и времени слушания дела извещены надлежащим образом, направили в суд заявление о рассмотрении дела в их отсутствие.</w:t>
      </w:r>
      <w:r w:rsidRPr="00A61B50">
        <w:rPr>
          <w:sz w:val="22"/>
          <w:szCs w:val="22"/>
        </w:rPr>
        <w:tab/>
        <w:t xml:space="preserve"> 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 xml:space="preserve">Выслушав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И.А., исследовав материалы дела, суд пришел к выводу о наличии в действиях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состава правонарушения</w:t>
      </w:r>
      <w:r w:rsidRPr="00A61B50">
        <w:rPr>
          <w:sz w:val="22"/>
          <w:szCs w:val="22"/>
        </w:rPr>
        <w:t xml:space="preserve">, предусмотренного ст. 6.1.1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что подтверждается собранными по делу доказательствами, исходя из следующего.</w:t>
      </w:r>
    </w:p>
    <w:p w:rsidR="00695A5E" w:rsidRPr="00A61B50">
      <w:pPr>
        <w:ind w:firstLine="72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A61B50">
        <w:rPr>
          <w:rStyle w:val="cat-UserDefinedgrp-39rplc-26"/>
          <w:sz w:val="22"/>
          <w:szCs w:val="22"/>
        </w:rPr>
        <w:t>...номер</w:t>
      </w:r>
      <w:r w:rsidRPr="00A61B50">
        <w:rPr>
          <w:sz w:val="22"/>
          <w:szCs w:val="22"/>
        </w:rPr>
        <w:t xml:space="preserve"> от </w:t>
      </w:r>
      <w:r w:rsidRPr="00A61B50">
        <w:rPr>
          <w:rStyle w:val="cat-Dategrp-15rplc-28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, он был составлен в отношении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за то, что </w:t>
      </w:r>
      <w:r w:rsidRPr="00A61B50">
        <w:rPr>
          <w:rStyle w:val="cat-Dategrp-13rplc-30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, около </w:t>
      </w:r>
      <w:r w:rsidRPr="00A61B50">
        <w:rPr>
          <w:rStyle w:val="cat-Timegrp-32rplc-31"/>
          <w:sz w:val="22"/>
          <w:szCs w:val="22"/>
        </w:rPr>
        <w:t>в</w:t>
      </w:r>
      <w:r w:rsidRPr="00A61B50">
        <w:rPr>
          <w:rStyle w:val="cat-Timegrp-32rplc-31"/>
          <w:sz w:val="22"/>
          <w:szCs w:val="22"/>
        </w:rPr>
        <w:t>ремя</w:t>
      </w:r>
      <w:r w:rsidRPr="00A61B50">
        <w:rPr>
          <w:sz w:val="22"/>
          <w:szCs w:val="22"/>
        </w:rPr>
        <w:t xml:space="preserve">, находясь по адресу: </w:t>
      </w:r>
      <w:r w:rsidRPr="00A61B50">
        <w:rPr>
          <w:rStyle w:val="cat-Addressgrp-5rplc-32"/>
          <w:sz w:val="22"/>
          <w:szCs w:val="22"/>
        </w:rPr>
        <w:t>адрес</w:t>
      </w:r>
      <w:r w:rsidRPr="00A61B50">
        <w:rPr>
          <w:sz w:val="22"/>
          <w:szCs w:val="22"/>
        </w:rPr>
        <w:t xml:space="preserve">, причинил несовершеннолетнему </w:t>
      </w:r>
      <w:r w:rsidRPr="00A61B50">
        <w:rPr>
          <w:rStyle w:val="cat-FIOgrp-23rplc-33"/>
          <w:sz w:val="22"/>
          <w:szCs w:val="22"/>
        </w:rPr>
        <w:t>фио</w:t>
      </w:r>
      <w:r w:rsidRPr="00A61B50">
        <w:rPr>
          <w:sz w:val="22"/>
          <w:szCs w:val="22"/>
        </w:rPr>
        <w:t>,</w:t>
      </w:r>
      <w:r w:rsidRPr="00A61B50">
        <w:rPr>
          <w:rStyle w:val="cat-PassportDatagrp-31rplc-34"/>
          <w:sz w:val="22"/>
          <w:szCs w:val="22"/>
        </w:rPr>
        <w:t>п</w:t>
      </w:r>
      <w:r w:rsidRPr="00A61B50">
        <w:rPr>
          <w:rStyle w:val="cat-PassportDatagrp-31rplc-34"/>
          <w:sz w:val="22"/>
          <w:szCs w:val="22"/>
        </w:rPr>
        <w:t>аспортные</w:t>
      </w:r>
      <w:r w:rsidRPr="00A61B50">
        <w:rPr>
          <w:rStyle w:val="cat-PassportDatagrp-31rplc-34"/>
          <w:sz w:val="22"/>
          <w:szCs w:val="22"/>
        </w:rPr>
        <w:t xml:space="preserve"> данные</w:t>
      </w:r>
      <w:r w:rsidRPr="00A61B50">
        <w:rPr>
          <w:sz w:val="22"/>
          <w:szCs w:val="22"/>
        </w:rPr>
        <w:t xml:space="preserve">, телесные повреждения, которые согласно заключения эксперта № 83 от </w:t>
      </w:r>
      <w:r w:rsidRPr="00A61B50">
        <w:rPr>
          <w:rStyle w:val="cat-Dategrp-14rplc-35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 расцениваются как повреждения не причинившие вред здоровью человека, таким образом,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совершил насильственные действия в отношении </w:t>
      </w:r>
      <w:r w:rsidRPr="00A61B50">
        <w:rPr>
          <w:rStyle w:val="cat-FIOgrp-23rplc-37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причинившие физическую боль, но не повлекшие последствий, указанных в ст.115 УК РФ.</w:t>
      </w:r>
    </w:p>
    <w:p w:rsidR="00695A5E" w:rsidRPr="00A61B50">
      <w:pPr>
        <w:ind w:firstLine="72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Вина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в совер</w:t>
      </w:r>
      <w:r w:rsidRPr="00A61B50">
        <w:rPr>
          <w:sz w:val="22"/>
          <w:szCs w:val="22"/>
        </w:rPr>
        <w:t xml:space="preserve">шении административного правонарушения подтверждается материалами дела: протоколом об административном правонарушении № </w:t>
      </w:r>
      <w:r w:rsidRPr="00A61B50">
        <w:rPr>
          <w:rStyle w:val="cat-UserDefinedgrp-33rplc-39"/>
          <w:sz w:val="22"/>
          <w:szCs w:val="22"/>
        </w:rPr>
        <w:t>...номер</w:t>
      </w:r>
      <w:r w:rsidRPr="00A61B50">
        <w:rPr>
          <w:sz w:val="22"/>
          <w:szCs w:val="22"/>
        </w:rPr>
        <w:t xml:space="preserve"> от </w:t>
      </w:r>
      <w:r w:rsidRPr="00A61B50">
        <w:rPr>
          <w:rStyle w:val="cat-Dategrp-15rplc-40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 (л.д. 1); рапортом (л.д.2); заявлением </w:t>
      </w:r>
      <w:r w:rsidRPr="00A61B50">
        <w:rPr>
          <w:rStyle w:val="cat-FIOgrp-24rplc-41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(л.д.3); объяснением </w:t>
      </w:r>
      <w:r w:rsidRPr="00A61B50">
        <w:rPr>
          <w:rStyle w:val="cat-FIOgrp-24rplc-42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от </w:t>
      </w:r>
      <w:r w:rsidRPr="00A61B50">
        <w:rPr>
          <w:rStyle w:val="cat-Dategrp-16rplc-43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 (л.д.4); распиской (л.д.5); объяснением </w:t>
      </w:r>
      <w:r w:rsidRPr="00A61B50">
        <w:rPr>
          <w:rStyle w:val="cat-FIOgrp-23rplc-44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(л.д.6); заключением эксперта № 83 в отношении </w:t>
      </w:r>
      <w:r w:rsidRPr="00A61B50">
        <w:rPr>
          <w:rStyle w:val="cat-FIOgrp-23rplc-45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(л.д.12)</w:t>
      </w:r>
      <w:r w:rsidRPr="00A61B50">
        <w:rPr>
          <w:sz w:val="22"/>
          <w:szCs w:val="22"/>
        </w:rPr>
        <w:t xml:space="preserve">;объяснением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(л.д.13); копией постановлением об отказе в возбуждении уголовного дела </w:t>
      </w:r>
      <w:r w:rsidRPr="00A61B50">
        <w:rPr>
          <w:sz w:val="22"/>
          <w:szCs w:val="22"/>
        </w:rPr>
        <w:t>от</w:t>
      </w:r>
      <w:r w:rsidRPr="00A61B50">
        <w:rPr>
          <w:sz w:val="22"/>
          <w:szCs w:val="22"/>
        </w:rPr>
        <w:t xml:space="preserve"> </w:t>
      </w:r>
      <w:r w:rsidRPr="00A61B50">
        <w:rPr>
          <w:rStyle w:val="cat-Dategrp-17rplc-47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 (л.д.15), а также другими материалами дела.</w:t>
      </w:r>
    </w:p>
    <w:p w:rsidR="00695A5E" w:rsidRPr="00A61B50">
      <w:pPr>
        <w:widowControl w:val="0"/>
        <w:ind w:left="40" w:right="40" w:firstLine="66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Показания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логичны, последовательн</w:t>
      </w:r>
      <w:r w:rsidRPr="00A61B50">
        <w:rPr>
          <w:sz w:val="22"/>
          <w:szCs w:val="22"/>
        </w:rPr>
        <w:t xml:space="preserve">ы, стабильны, каких либо существенных противоречий по юридически значимым обстоятельствам дела не имеют, также согласуются с заключением судебно-медицинской экспертизы эксперта </w:t>
      </w:r>
      <w:r w:rsidRPr="00A61B50">
        <w:rPr>
          <w:rStyle w:val="cat-FIOgrp-25rplc-49"/>
          <w:sz w:val="22"/>
          <w:szCs w:val="22"/>
        </w:rPr>
        <w:t>фио</w:t>
      </w:r>
      <w:r w:rsidRPr="00A61B50">
        <w:rPr>
          <w:sz w:val="22"/>
          <w:szCs w:val="22"/>
        </w:rPr>
        <w:t>, а также обстоятельства, изложенные в материалах дела, полностью согласуютс</w:t>
      </w:r>
      <w:r w:rsidRPr="00A61B50">
        <w:rPr>
          <w:sz w:val="22"/>
          <w:szCs w:val="22"/>
        </w:rPr>
        <w:t xml:space="preserve">я с заключением экспертизы и не имеют противоречий в их характере, количестве, давности и локализации, механизм их образования, данные доказательства </w:t>
      </w:r>
      <w:r w:rsidRPr="00A61B50">
        <w:rPr>
          <w:sz w:val="22"/>
          <w:szCs w:val="22"/>
        </w:rPr>
        <w:t>являются последовательными, подтверждаются другими материалами дела</w:t>
      </w:r>
      <w:r w:rsidRPr="00A61B50">
        <w:rPr>
          <w:sz w:val="22"/>
          <w:szCs w:val="22"/>
        </w:rPr>
        <w:t>, в связи с этим принимаются в качестве</w:t>
      </w:r>
      <w:r w:rsidRPr="00A61B50">
        <w:rPr>
          <w:sz w:val="22"/>
          <w:szCs w:val="22"/>
        </w:rPr>
        <w:t xml:space="preserve"> допустимого доказательства.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В соответствии со </w:t>
      </w:r>
      <w:hyperlink r:id="rId4" w:history="1">
        <w:r w:rsidRPr="00A61B50">
          <w:rPr>
            <w:color w:val="0000EE"/>
            <w:sz w:val="22"/>
            <w:szCs w:val="22"/>
          </w:rPr>
          <w:t>ст. 24.1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 задачами производства по делам об административных правонаруш</w:t>
      </w:r>
      <w:r w:rsidRPr="00A61B50">
        <w:rPr>
          <w:sz w:val="22"/>
          <w:szCs w:val="22"/>
        </w:rPr>
        <w:t>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</w:t>
      </w:r>
      <w:r w:rsidRPr="00A61B50">
        <w:rPr>
          <w:sz w:val="22"/>
          <w:szCs w:val="22"/>
        </w:rPr>
        <w:t>нию административных правонарушений.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В соответствии с </w:t>
      </w:r>
      <w:hyperlink r:id="rId5" w:history="1">
        <w:r w:rsidRPr="00A61B50">
          <w:rPr>
            <w:color w:val="0000EE"/>
            <w:sz w:val="22"/>
            <w:szCs w:val="22"/>
          </w:rPr>
          <w:t>ч</w:t>
        </w:r>
        <w:r w:rsidRPr="00A61B50">
          <w:rPr>
            <w:color w:val="0000EE"/>
            <w:sz w:val="22"/>
            <w:szCs w:val="22"/>
          </w:rPr>
          <w:t>. 1 ст. 1.5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 лицо подлежит административной ответственности тол</w:t>
      </w:r>
      <w:r w:rsidRPr="00A61B50">
        <w:rPr>
          <w:sz w:val="22"/>
          <w:szCs w:val="22"/>
        </w:rPr>
        <w:t>ько за те административные правонарушения, в отношении которых установлена его вина, каких-либо неустранимых сомнений по делу, которые могли бы истолкованы в пользу лица не установлено.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В силу </w:t>
      </w:r>
      <w:hyperlink r:id="rId6" w:history="1">
        <w:r w:rsidRPr="00A61B50">
          <w:rPr>
            <w:color w:val="0000EE"/>
            <w:sz w:val="22"/>
            <w:szCs w:val="22"/>
          </w:rPr>
          <w:t>ст. 1.6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 лицо, привлекаемое к административной ответственности, не может быть подвергнуто административному наказанию </w:t>
      </w:r>
      <w:r w:rsidRPr="00A61B50">
        <w:rPr>
          <w:sz w:val="22"/>
          <w:szCs w:val="22"/>
        </w:rPr>
        <w:t>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95A5E" w:rsidRPr="00A61B50">
      <w:pPr>
        <w:ind w:firstLine="426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Данные правила в протоколах соблюдены, нарушений не выявлено. </w:t>
      </w:r>
    </w:p>
    <w:p w:rsidR="00695A5E" w:rsidRPr="00A61B50">
      <w:pPr>
        <w:ind w:firstLine="426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Телесные повреждения у </w:t>
      </w:r>
      <w:r w:rsidRPr="00A61B50">
        <w:rPr>
          <w:rStyle w:val="cat-FIOgrp-23rplc-50"/>
          <w:sz w:val="22"/>
          <w:szCs w:val="22"/>
        </w:rPr>
        <w:t>фио</w:t>
      </w:r>
      <w:r w:rsidRPr="00A61B50">
        <w:rPr>
          <w:sz w:val="22"/>
          <w:szCs w:val="22"/>
        </w:rPr>
        <w:t>, отраженные в заключени</w:t>
      </w:r>
      <w:r w:rsidRPr="00A61B50">
        <w:rPr>
          <w:sz w:val="22"/>
          <w:szCs w:val="22"/>
        </w:rPr>
        <w:t>и</w:t>
      </w:r>
      <w:r w:rsidRPr="00A61B50">
        <w:rPr>
          <w:sz w:val="22"/>
          <w:szCs w:val="22"/>
        </w:rPr>
        <w:t xml:space="preserve"> эксперта № 83 от </w:t>
      </w:r>
      <w:r w:rsidRPr="00A61B50">
        <w:rPr>
          <w:rStyle w:val="cat-Dategrp-18rplc-51"/>
          <w:sz w:val="22"/>
          <w:szCs w:val="22"/>
        </w:rPr>
        <w:t>дата</w:t>
      </w:r>
      <w:r w:rsidRPr="00A61B50">
        <w:rPr>
          <w:sz w:val="22"/>
          <w:szCs w:val="22"/>
        </w:rPr>
        <w:t xml:space="preserve">, согласуются с установленными в судебном заседании обстоятельствами их появления, механизмом и их локализацией, а также объяснениями несовершеннолетнего потерпевшего </w:t>
      </w:r>
      <w:r w:rsidRPr="00A61B50">
        <w:rPr>
          <w:rStyle w:val="cat-FIOgrp-23rplc-52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и его законного представителя, а также иными письменными доказа</w:t>
      </w:r>
      <w:r w:rsidRPr="00A61B50">
        <w:rPr>
          <w:sz w:val="22"/>
          <w:szCs w:val="22"/>
        </w:rPr>
        <w:t>тельствами.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</w:t>
      </w:r>
      <w:r w:rsidRPr="00A61B50">
        <w:rPr>
          <w:sz w:val="22"/>
          <w:szCs w:val="22"/>
        </w:rPr>
        <w:t xml:space="preserve">В соответствии со </w:t>
      </w:r>
      <w:hyperlink r:id="rId7" w:history="1">
        <w:r w:rsidRPr="00A61B50">
          <w:rPr>
            <w:color w:val="0000EE"/>
            <w:sz w:val="22"/>
            <w:szCs w:val="22"/>
          </w:rPr>
          <w:t>ст. 6.1.1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A61B50">
          <w:rPr>
            <w:color w:val="0000EE"/>
            <w:sz w:val="22"/>
            <w:szCs w:val="22"/>
          </w:rPr>
          <w:t>статье 115</w:t>
        </w:r>
      </w:hyperlink>
      <w:r w:rsidRPr="00A61B50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</w:t>
      </w:r>
      <w:r w:rsidRPr="00A61B50">
        <w:rPr>
          <w:sz w:val="22"/>
          <w:szCs w:val="22"/>
        </w:rPr>
        <w:t xml:space="preserve"> от десяти до пятнадцати суток</w:t>
      </w:r>
      <w:r w:rsidRPr="00A61B50">
        <w:rPr>
          <w:sz w:val="22"/>
          <w:szCs w:val="22"/>
        </w:rPr>
        <w:t xml:space="preserve">, либо обязательные работы на срок от шестидесяти до ста двадцати часов. 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</w:t>
      </w:r>
      <w:r w:rsidRPr="00A61B50">
        <w:rPr>
          <w:sz w:val="22"/>
          <w:szCs w:val="22"/>
        </w:rPr>
        <w:t>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</w:t>
      </w:r>
      <w:r w:rsidRPr="00A61B50">
        <w:rPr>
          <w:sz w:val="22"/>
          <w:szCs w:val="22"/>
        </w:rPr>
        <w:t>ставить после себя никаких объективно выявляемых повреждений.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</w:t>
      </w:r>
      <w:r w:rsidRPr="00A61B50">
        <w:rPr>
          <w:sz w:val="22"/>
          <w:szCs w:val="22"/>
        </w:rPr>
        <w:t>ые действия.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Как установлено в судебном заседании, </w:t>
      </w:r>
      <w:r w:rsidRPr="00A61B50">
        <w:rPr>
          <w:rStyle w:val="cat-FIOgrp-23rplc-54"/>
          <w:sz w:val="22"/>
          <w:szCs w:val="22"/>
        </w:rPr>
        <w:t>фио</w:t>
      </w:r>
      <w:r w:rsidRPr="00A61B50">
        <w:rPr>
          <w:sz w:val="22"/>
          <w:szCs w:val="22"/>
        </w:rPr>
        <w:t xml:space="preserve"> испытывал боль в момент и после пр</w:t>
      </w:r>
      <w:r w:rsidRPr="00A61B50">
        <w:rPr>
          <w:sz w:val="22"/>
          <w:szCs w:val="22"/>
        </w:rPr>
        <w:t>ичинения повреждений.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Согласно п. 18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нарушением, влекущим невозможн</w:t>
      </w:r>
      <w:r w:rsidRPr="00A61B50">
        <w:rPr>
          <w:sz w:val="22"/>
          <w:szCs w:val="22"/>
        </w:rPr>
        <w:t>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</w:t>
      </w:r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 xml:space="preserve">и обязанности, предусмотренные частью 1 статьи 25.1, частью 2 статьи 25.2, частью 3 статьи 25.6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статьей 51 Конституции Российской Федерации, а свидетели, специалисты, эксперты не были предупреждены об административной ответственности соответствен</w:t>
      </w:r>
      <w:r w:rsidRPr="00A61B50">
        <w:rPr>
          <w:sz w:val="22"/>
          <w:szCs w:val="22"/>
        </w:rPr>
        <w:t xml:space="preserve">но за дачу заведомо ложных показаний, пояснений, заключений по статье 17.9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а также существенное нарушение порядка назначения и проведения экспертизы. 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Заключением эксперта № 83 и иные материалы, которые были получены в рамках </w:t>
      </w:r>
      <w:r w:rsidRPr="00A61B50">
        <w:rPr>
          <w:sz w:val="22"/>
          <w:szCs w:val="22"/>
        </w:rPr>
        <w:t>доследственной</w:t>
      </w:r>
      <w:r w:rsidRPr="00A61B50">
        <w:rPr>
          <w:sz w:val="22"/>
          <w:szCs w:val="22"/>
        </w:rPr>
        <w:t xml:space="preserve"> провер</w:t>
      </w:r>
      <w:r w:rsidRPr="00A61B50">
        <w:rPr>
          <w:sz w:val="22"/>
          <w:szCs w:val="22"/>
        </w:rPr>
        <w:t xml:space="preserve">ки, но в связи с отказом в возбуждении уголовного дела, отвечающие требованиям ст. 26.2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могут быть приняты для правильного разрешения дела об административном правонарушении.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Достоверность  и допустимость данных доказательств сомнений у суда не вы</w:t>
      </w:r>
      <w:r w:rsidRPr="00A61B50">
        <w:rPr>
          <w:sz w:val="22"/>
          <w:szCs w:val="22"/>
        </w:rPr>
        <w:t>зывает.</w:t>
      </w:r>
      <w:r w:rsidRPr="00A61B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Исходя из положений </w:t>
      </w:r>
      <w:hyperlink r:id="rId9" w:history="1">
        <w:r w:rsidRPr="00A61B50">
          <w:rPr>
            <w:color w:val="0000EE"/>
            <w:sz w:val="22"/>
            <w:szCs w:val="22"/>
          </w:rPr>
          <w:t>ст. 26.11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судья, осуществляющий производство по делу об административном правонарушении, наделен правом </w:t>
      </w:r>
      <w:r w:rsidRPr="00A61B50">
        <w:rPr>
          <w:sz w:val="22"/>
          <w:szCs w:val="22"/>
        </w:rPr>
        <w:t>оценивать</w:t>
      </w:r>
      <w:r w:rsidRPr="00A61B50">
        <w:rPr>
          <w:sz w:val="22"/>
          <w:szCs w:val="22"/>
        </w:rPr>
        <w:t xml:space="preserve"> доказательства по своему вн</w:t>
      </w:r>
      <w:r w:rsidRPr="00A61B50">
        <w:rPr>
          <w:sz w:val="22"/>
          <w:szCs w:val="22"/>
        </w:rPr>
        <w:t>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Действия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верно квалифицированы по </w:t>
      </w:r>
      <w:hyperlink r:id="rId10" w:history="1">
        <w:r w:rsidRPr="00A61B50">
          <w:rPr>
            <w:color w:val="0000EE"/>
            <w:sz w:val="22"/>
            <w:szCs w:val="22"/>
          </w:rPr>
          <w:t>ст. 6.1.1</w:t>
        </w:r>
      </w:hyperlink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как совершение иных насильственных действий, причинивших физическую боль, но не повлекших последствий, указанных в </w:t>
      </w:r>
      <w:hyperlink r:id="rId11" w:history="1">
        <w:r w:rsidRPr="00A61B50">
          <w:rPr>
            <w:color w:val="0000EE"/>
            <w:sz w:val="22"/>
            <w:szCs w:val="22"/>
          </w:rPr>
          <w:t>статье 115</w:t>
        </w:r>
      </w:hyperlink>
      <w:r w:rsidRPr="00A61B50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95A5E" w:rsidRPr="00A61B50">
      <w:pPr>
        <w:ind w:firstLine="426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Таким образом, мировой судья приходит к выводу о том, что вина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в совершении ад</w:t>
      </w:r>
      <w:r w:rsidRPr="00A61B50">
        <w:rPr>
          <w:sz w:val="22"/>
          <w:szCs w:val="22"/>
        </w:rPr>
        <w:t xml:space="preserve">министративного правонарушения доказана и подтверждается как письменными материалами дела, так и </w:t>
      </w:r>
      <w:r w:rsidRPr="00A61B50">
        <w:rPr>
          <w:sz w:val="22"/>
          <w:szCs w:val="22"/>
        </w:rPr>
        <w:t>показаниями</w:t>
      </w:r>
      <w:r w:rsidRPr="00A61B50">
        <w:rPr>
          <w:sz w:val="22"/>
          <w:szCs w:val="22"/>
        </w:rPr>
        <w:t xml:space="preserve"> исследованными в судебном заседании.                                                                                                               </w:t>
      </w:r>
      <w:r w:rsidRPr="00A61B5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Требования </w:t>
      </w:r>
      <w:hyperlink r:id="rId12" w:history="1">
        <w:r w:rsidRPr="00A61B50">
          <w:rPr>
            <w:color w:val="0000EE"/>
            <w:sz w:val="22"/>
            <w:szCs w:val="22"/>
          </w:rPr>
          <w:t>ст. 24.1</w:t>
        </w:r>
      </w:hyperlink>
      <w:r w:rsidRPr="00A61B50">
        <w:rPr>
          <w:sz w:val="22"/>
          <w:szCs w:val="22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соблюдены, на основании полного и всестороннего анализа собранных по делу доказательств уст</w:t>
      </w:r>
      <w:r w:rsidRPr="00A61B50">
        <w:rPr>
          <w:sz w:val="22"/>
          <w:szCs w:val="22"/>
        </w:rPr>
        <w:t xml:space="preserve">ановлены все юридически значимые обстоятельства совершения административного правонарушения, предусмотренные </w:t>
      </w:r>
      <w:hyperlink r:id="rId13" w:history="1">
        <w:r w:rsidRPr="00A61B50">
          <w:rPr>
            <w:color w:val="0000EE"/>
            <w:sz w:val="22"/>
            <w:szCs w:val="22"/>
          </w:rPr>
          <w:t>ст. 26.1</w:t>
        </w:r>
      </w:hyperlink>
      <w:r w:rsidRPr="00A61B50">
        <w:rPr>
          <w:sz w:val="22"/>
          <w:szCs w:val="22"/>
        </w:rPr>
        <w:t xml:space="preserve"> данного</w:t>
      </w:r>
      <w:r w:rsidRPr="00A61B50">
        <w:rPr>
          <w:sz w:val="22"/>
          <w:szCs w:val="22"/>
        </w:rPr>
        <w:t xml:space="preserve"> Кодекса.</w:t>
      </w:r>
    </w:p>
    <w:p w:rsidR="00695A5E" w:rsidRPr="00A61B50">
      <w:pPr>
        <w:ind w:firstLine="54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Каких-либо существенных нарушений процессуальных требований, предусмотренных </w:t>
      </w:r>
      <w:hyperlink r:id="rId14" w:history="1">
        <w:r w:rsidRPr="00A61B50">
          <w:rPr>
            <w:color w:val="0000EE"/>
            <w:sz w:val="22"/>
            <w:szCs w:val="22"/>
          </w:rPr>
          <w:t>Кодексом</w:t>
        </w:r>
      </w:hyperlink>
      <w:r w:rsidRPr="00A61B50">
        <w:rPr>
          <w:sz w:val="22"/>
          <w:szCs w:val="22"/>
        </w:rPr>
        <w:t xml:space="preserve"> Российской Федерации об административных правона</w:t>
      </w:r>
      <w:r w:rsidRPr="00A61B50">
        <w:rPr>
          <w:sz w:val="22"/>
          <w:szCs w:val="22"/>
        </w:rPr>
        <w:t xml:space="preserve">рушениях,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не допущено.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При рассмотрении данного дела об административном правонарушении у мировог</w:t>
      </w:r>
      <w:r w:rsidRPr="00A61B50">
        <w:rPr>
          <w:sz w:val="22"/>
          <w:szCs w:val="22"/>
        </w:rPr>
        <w:t xml:space="preserve">о судьи не возникло сомнений в виновности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во вменяемом ему административном проступке, которые бы мировой судья мог, согласно ст.1.5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толковать в пользу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 после исследования всех обстоятельств.</w:t>
      </w:r>
    </w:p>
    <w:p w:rsidR="00695A5E" w:rsidRPr="00A61B50">
      <w:pPr>
        <w:ind w:firstLine="426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Учитывая вышеизложенные доказа</w:t>
      </w:r>
      <w:r w:rsidRPr="00A61B50">
        <w:rPr>
          <w:sz w:val="22"/>
          <w:szCs w:val="22"/>
        </w:rPr>
        <w:t xml:space="preserve">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Исследовав и оценив доказательства в их совокупности, мировой судья считает, что вина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</w:t>
      </w:r>
      <w:r w:rsidRPr="00A61B50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A61B50">
        <w:rPr>
          <w:sz w:val="22"/>
          <w:szCs w:val="22"/>
        </w:rPr>
        <w:t>установлена, а ег</w:t>
      </w:r>
      <w:r w:rsidRPr="00A61B50">
        <w:rPr>
          <w:sz w:val="22"/>
          <w:szCs w:val="22"/>
        </w:rPr>
        <w:t xml:space="preserve">о действия следует квалифицировать по ст. 6.1.1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</w:t>
      </w:r>
      <w:r w:rsidRPr="00A61B50">
        <w:rPr>
          <w:sz w:val="22"/>
          <w:szCs w:val="22"/>
        </w:rPr>
        <w:t>йствия не содержат уголовно наказуемого деяния.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 6.1.1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характеризуется умышленной формой вины, то есть, когда лицо, сов</w:t>
      </w:r>
      <w:r w:rsidRPr="00A61B50">
        <w:rPr>
          <w:sz w:val="22"/>
          <w:szCs w:val="22"/>
        </w:rPr>
        <w:t>ершившее административное правонарушение, сознавало противоправный характер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2.2.</w:t>
      </w:r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РФ).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 w:rsidRPr="00A61B50">
        <w:rPr>
          <w:sz w:val="22"/>
          <w:szCs w:val="22"/>
        </w:rPr>
        <w:t>преждения совершения новых правонарушений, как самим правонарушителем, так и другими лицами.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 Согласно ст. 4.1 ч.2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при назначении административного наказания,</w:t>
      </w:r>
      <w:r w:rsidRPr="00A61B50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Принимая во внимание характер и обстоятельства совершенного а</w:t>
      </w:r>
      <w:r w:rsidRPr="00A61B50">
        <w:rPr>
          <w:sz w:val="22"/>
          <w:szCs w:val="22"/>
        </w:rPr>
        <w:t xml:space="preserve">дминистративного правонарушения, учитывая данные о личности </w:t>
      </w:r>
      <w:r w:rsidRPr="00A61B50">
        <w:rPr>
          <w:sz w:val="22"/>
          <w:szCs w:val="22"/>
        </w:rPr>
        <w:t>Бухкорб</w:t>
      </w:r>
      <w:r w:rsidRPr="00A61B50">
        <w:rPr>
          <w:sz w:val="22"/>
          <w:szCs w:val="22"/>
        </w:rPr>
        <w:t xml:space="preserve"> И.А., который к административной ответственности привлекается впервые, официально не работает, работающего по найму, вину признал, в содеянном раскаялся, что является смягчающим обстоятель</w:t>
      </w:r>
      <w:r w:rsidRPr="00A61B50">
        <w:rPr>
          <w:sz w:val="22"/>
          <w:szCs w:val="22"/>
        </w:rPr>
        <w:t>ством, также отсутствием отягчающих ответственность обстоятельств, суд пришел к выводу о необходимости назначить ему административное наказание в виде штрафа в пределах санкции ст. 6.1.1</w:t>
      </w:r>
      <w:r w:rsidRPr="00A61B50">
        <w:rPr>
          <w:sz w:val="22"/>
          <w:szCs w:val="22"/>
        </w:rPr>
        <w:t xml:space="preserve">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РФ.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 На основании </w:t>
      </w:r>
      <w:r w:rsidRPr="00A61B50">
        <w:rPr>
          <w:sz w:val="22"/>
          <w:szCs w:val="22"/>
        </w:rPr>
        <w:t>изложенного</w:t>
      </w:r>
      <w:r w:rsidRPr="00A61B50">
        <w:rPr>
          <w:sz w:val="22"/>
          <w:szCs w:val="22"/>
        </w:rPr>
        <w:t xml:space="preserve">, руководствуясь ст. ст. </w:t>
      </w:r>
      <w:r w:rsidRPr="00A61B50">
        <w:rPr>
          <w:sz w:val="22"/>
          <w:szCs w:val="22"/>
        </w:rPr>
        <w:t xml:space="preserve">29.9, 29.10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мировой судья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 xml:space="preserve">                                             ПОСТАНОВИЛ: 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rStyle w:val="cat-UserDefinedgrp-40rplc-63"/>
          <w:sz w:val="22"/>
          <w:szCs w:val="22"/>
        </w:rPr>
        <w:t>...</w:t>
      </w:r>
      <w:r w:rsidRPr="00A61B50">
        <w:rPr>
          <w:rStyle w:val="cat-UserDefinedgrp-40rplc-63"/>
          <w:sz w:val="22"/>
          <w:szCs w:val="22"/>
        </w:rPr>
        <w:t>Бухкорб</w:t>
      </w:r>
      <w:r w:rsidRPr="00A61B50">
        <w:rPr>
          <w:rStyle w:val="cat-UserDefinedgrp-40rplc-63"/>
          <w:sz w:val="22"/>
          <w:szCs w:val="22"/>
        </w:rPr>
        <w:t xml:space="preserve"> И.А.</w:t>
      </w:r>
      <w:r w:rsidRPr="00A61B50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</w:t>
      </w:r>
      <w:r w:rsidRPr="00A61B50">
        <w:rPr>
          <w:sz w:val="22"/>
          <w:szCs w:val="22"/>
        </w:rPr>
        <w:t>правонарушениях, и назначить ему административное наказание в виде штрафа в сумме 5000,00 (пяти тысяч) рублей.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Штраф подлежит уплате по реквизитам: </w:t>
      </w:r>
      <w:r w:rsidRPr="00A61B50">
        <w:rPr>
          <w:rStyle w:val="cat-UserDefinedgrp-41rplc-66"/>
          <w:sz w:val="22"/>
          <w:szCs w:val="22"/>
        </w:rPr>
        <w:t xml:space="preserve">...реквизиты 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Согласно ст. 32.2 </w:t>
      </w:r>
      <w:r w:rsidRPr="00A61B50">
        <w:rPr>
          <w:sz w:val="22"/>
          <w:szCs w:val="22"/>
        </w:rPr>
        <w:t>КоАП</w:t>
      </w:r>
      <w:r w:rsidRPr="00A61B50">
        <w:rPr>
          <w:sz w:val="22"/>
          <w:szCs w:val="22"/>
        </w:rPr>
        <w:t xml:space="preserve"> РФ, административный штраф должен быть уплачен лицом, привлеч</w:t>
      </w:r>
      <w:r w:rsidRPr="00A61B50">
        <w:rPr>
          <w:sz w:val="22"/>
          <w:szCs w:val="22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</w:t>
      </w:r>
      <w:r w:rsidRPr="00A61B50">
        <w:rPr>
          <w:sz w:val="22"/>
          <w:szCs w:val="22"/>
        </w:rPr>
        <w:t xml:space="preserve"> района (Нижнегорский муниципальный район) Республики Крым по адресу: Республика Крым, п. Нижнегорский, ул. Победы, д. 20.</w:t>
      </w:r>
    </w:p>
    <w:p w:rsidR="00695A5E" w:rsidRPr="00A61B50">
      <w:pPr>
        <w:ind w:firstLine="720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</w:t>
      </w:r>
      <w:r w:rsidRPr="00A61B50">
        <w:rPr>
          <w:sz w:val="22"/>
          <w:szCs w:val="22"/>
        </w:rPr>
        <w:t>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</w:t>
      </w:r>
      <w:r w:rsidRPr="00A61B50">
        <w:rPr>
          <w:sz w:val="22"/>
          <w:szCs w:val="22"/>
        </w:rPr>
        <w:t>ее одной тысячи рублей, либо административный арест на срок до пятнадцати суток, либо обязательные работы на</w:t>
      </w:r>
      <w:r w:rsidRPr="00A61B50">
        <w:rPr>
          <w:sz w:val="22"/>
          <w:szCs w:val="22"/>
        </w:rPr>
        <w:t xml:space="preserve"> срок до пятидесяти часов.</w:t>
      </w:r>
    </w:p>
    <w:p w:rsidR="00695A5E" w:rsidRPr="00A61B50">
      <w:pPr>
        <w:ind w:firstLine="708"/>
        <w:jc w:val="both"/>
        <w:rPr>
          <w:sz w:val="22"/>
          <w:szCs w:val="22"/>
        </w:rPr>
      </w:pPr>
      <w:r w:rsidRPr="00A61B50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</w:t>
      </w:r>
      <w:r w:rsidRPr="00A61B50">
        <w:rPr>
          <w:sz w:val="22"/>
          <w:szCs w:val="22"/>
        </w:rPr>
        <w:t>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695A5E" w:rsidRPr="00A61B50">
      <w:pPr>
        <w:jc w:val="both"/>
        <w:rPr>
          <w:sz w:val="22"/>
          <w:szCs w:val="22"/>
        </w:rPr>
      </w:pP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 xml:space="preserve">          </w:t>
      </w:r>
    </w:p>
    <w:p w:rsidR="00695A5E" w:rsidRPr="00A61B50">
      <w:pPr>
        <w:jc w:val="both"/>
        <w:rPr>
          <w:sz w:val="22"/>
          <w:szCs w:val="22"/>
        </w:rPr>
      </w:pP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>Мировой судья</w:t>
      </w:r>
      <w:r w:rsidRPr="00A61B50">
        <w:rPr>
          <w:sz w:val="22"/>
          <w:szCs w:val="22"/>
        </w:rPr>
        <w:tab/>
      </w:r>
      <w:r w:rsidR="00A61B50">
        <w:rPr>
          <w:sz w:val="22"/>
          <w:szCs w:val="22"/>
        </w:rPr>
        <w:t>/подпись/</w:t>
      </w:r>
      <w:r w:rsidRPr="00A61B50">
        <w:rPr>
          <w:sz w:val="22"/>
          <w:szCs w:val="22"/>
        </w:rPr>
        <w:tab/>
      </w:r>
      <w:r w:rsidRPr="00A61B50">
        <w:rPr>
          <w:sz w:val="22"/>
          <w:szCs w:val="22"/>
        </w:rPr>
        <w:tab/>
        <w:t xml:space="preserve">              </w:t>
      </w:r>
      <w:r w:rsidRPr="00A61B50">
        <w:rPr>
          <w:sz w:val="22"/>
          <w:szCs w:val="22"/>
        </w:rPr>
        <w:t xml:space="preserve">                        Тайганская Т.В.</w:t>
      </w:r>
    </w:p>
    <w:sectPr w:rsidSect="00695A5E">
      <w:headerReference w:type="default" r:id="rId1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5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61B50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95A5E"/>
    <w:rsid w:val="00695A5E"/>
    <w:rsid w:val="00A61B50"/>
    <w:rsid w:val="00DB3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695A5E"/>
  </w:style>
  <w:style w:type="character" w:customStyle="1" w:styleId="cat-PassportDatagrp-30rplc-7">
    <w:name w:val="cat-PassportData grp-30 rplc-7"/>
    <w:basedOn w:val="DefaultParagraphFont"/>
    <w:rsid w:val="00695A5E"/>
  </w:style>
  <w:style w:type="character" w:customStyle="1" w:styleId="cat-UserDefinedgrp-38rplc-8">
    <w:name w:val="cat-UserDefined grp-38 rplc-8"/>
    <w:basedOn w:val="DefaultParagraphFont"/>
    <w:rsid w:val="00695A5E"/>
  </w:style>
  <w:style w:type="character" w:customStyle="1" w:styleId="cat-Addressgrp-3rplc-9">
    <w:name w:val="cat-Address grp-3 rplc-9"/>
    <w:basedOn w:val="DefaultParagraphFont"/>
    <w:rsid w:val="00695A5E"/>
  </w:style>
  <w:style w:type="character" w:customStyle="1" w:styleId="cat-Addressgrp-4rplc-10">
    <w:name w:val="cat-Address grp-4 rplc-10"/>
    <w:basedOn w:val="DefaultParagraphFont"/>
    <w:rsid w:val="00695A5E"/>
  </w:style>
  <w:style w:type="character" w:customStyle="1" w:styleId="cat-Dategrp-13rplc-12">
    <w:name w:val="cat-Date grp-13 rplc-12"/>
    <w:basedOn w:val="DefaultParagraphFont"/>
    <w:rsid w:val="00695A5E"/>
  </w:style>
  <w:style w:type="character" w:customStyle="1" w:styleId="cat-Timegrp-32rplc-13">
    <w:name w:val="cat-Time grp-32 rplc-13"/>
    <w:basedOn w:val="DefaultParagraphFont"/>
    <w:rsid w:val="00695A5E"/>
  </w:style>
  <w:style w:type="character" w:customStyle="1" w:styleId="cat-Addressgrp-5rplc-14">
    <w:name w:val="cat-Address grp-5 rplc-14"/>
    <w:basedOn w:val="DefaultParagraphFont"/>
    <w:rsid w:val="00695A5E"/>
  </w:style>
  <w:style w:type="character" w:customStyle="1" w:styleId="cat-FIOgrp-23rplc-15">
    <w:name w:val="cat-FIO grp-23 rplc-15"/>
    <w:basedOn w:val="DefaultParagraphFont"/>
    <w:rsid w:val="00695A5E"/>
  </w:style>
  <w:style w:type="character" w:customStyle="1" w:styleId="cat-PassportDatagrp-31rplc-16">
    <w:name w:val="cat-PassportData grp-31 rplc-16"/>
    <w:basedOn w:val="DefaultParagraphFont"/>
    <w:rsid w:val="00695A5E"/>
  </w:style>
  <w:style w:type="character" w:customStyle="1" w:styleId="cat-Dategrp-14rplc-17">
    <w:name w:val="cat-Date grp-14 rplc-17"/>
    <w:basedOn w:val="DefaultParagraphFont"/>
    <w:rsid w:val="00695A5E"/>
  </w:style>
  <w:style w:type="character" w:customStyle="1" w:styleId="cat-FIOgrp-23rplc-19">
    <w:name w:val="cat-FIO grp-23 rplc-19"/>
    <w:basedOn w:val="DefaultParagraphFont"/>
    <w:rsid w:val="00695A5E"/>
  </w:style>
  <w:style w:type="character" w:customStyle="1" w:styleId="cat-FIOgrp-23rplc-21">
    <w:name w:val="cat-FIO grp-23 rplc-21"/>
    <w:basedOn w:val="DefaultParagraphFont"/>
    <w:rsid w:val="00695A5E"/>
  </w:style>
  <w:style w:type="character" w:customStyle="1" w:styleId="cat-FIOgrp-24rplc-22">
    <w:name w:val="cat-FIO grp-24 rplc-22"/>
    <w:basedOn w:val="DefaultParagraphFont"/>
    <w:rsid w:val="00695A5E"/>
  </w:style>
  <w:style w:type="character" w:customStyle="1" w:styleId="cat-FIOgrp-23rplc-23">
    <w:name w:val="cat-FIO grp-23 rplc-23"/>
    <w:basedOn w:val="DefaultParagraphFont"/>
    <w:rsid w:val="00695A5E"/>
  </w:style>
  <w:style w:type="character" w:customStyle="1" w:styleId="cat-UserDefinedgrp-39rplc-26">
    <w:name w:val="cat-UserDefined grp-39 rplc-26"/>
    <w:basedOn w:val="DefaultParagraphFont"/>
    <w:rsid w:val="00695A5E"/>
  </w:style>
  <w:style w:type="character" w:customStyle="1" w:styleId="cat-Dategrp-15rplc-28">
    <w:name w:val="cat-Date grp-15 rplc-28"/>
    <w:basedOn w:val="DefaultParagraphFont"/>
    <w:rsid w:val="00695A5E"/>
  </w:style>
  <w:style w:type="character" w:customStyle="1" w:styleId="cat-Dategrp-13rplc-30">
    <w:name w:val="cat-Date grp-13 rplc-30"/>
    <w:basedOn w:val="DefaultParagraphFont"/>
    <w:rsid w:val="00695A5E"/>
  </w:style>
  <w:style w:type="character" w:customStyle="1" w:styleId="cat-Timegrp-32rplc-31">
    <w:name w:val="cat-Time grp-32 rplc-31"/>
    <w:basedOn w:val="DefaultParagraphFont"/>
    <w:rsid w:val="00695A5E"/>
  </w:style>
  <w:style w:type="character" w:customStyle="1" w:styleId="cat-Addressgrp-5rplc-32">
    <w:name w:val="cat-Address grp-5 rplc-32"/>
    <w:basedOn w:val="DefaultParagraphFont"/>
    <w:rsid w:val="00695A5E"/>
  </w:style>
  <w:style w:type="character" w:customStyle="1" w:styleId="cat-FIOgrp-23rplc-33">
    <w:name w:val="cat-FIO grp-23 rplc-33"/>
    <w:basedOn w:val="DefaultParagraphFont"/>
    <w:rsid w:val="00695A5E"/>
  </w:style>
  <w:style w:type="character" w:customStyle="1" w:styleId="cat-PassportDatagrp-31rplc-34">
    <w:name w:val="cat-PassportData grp-31 rplc-34"/>
    <w:basedOn w:val="DefaultParagraphFont"/>
    <w:rsid w:val="00695A5E"/>
  </w:style>
  <w:style w:type="character" w:customStyle="1" w:styleId="cat-Dategrp-14rplc-35">
    <w:name w:val="cat-Date grp-14 rplc-35"/>
    <w:basedOn w:val="DefaultParagraphFont"/>
    <w:rsid w:val="00695A5E"/>
  </w:style>
  <w:style w:type="character" w:customStyle="1" w:styleId="cat-FIOgrp-23rplc-37">
    <w:name w:val="cat-FIO grp-23 rplc-37"/>
    <w:basedOn w:val="DefaultParagraphFont"/>
    <w:rsid w:val="00695A5E"/>
  </w:style>
  <w:style w:type="character" w:customStyle="1" w:styleId="cat-UserDefinedgrp-33rplc-39">
    <w:name w:val="cat-UserDefined grp-33 rplc-39"/>
    <w:basedOn w:val="DefaultParagraphFont"/>
    <w:rsid w:val="00695A5E"/>
  </w:style>
  <w:style w:type="character" w:customStyle="1" w:styleId="cat-Dategrp-15rplc-40">
    <w:name w:val="cat-Date grp-15 rplc-40"/>
    <w:basedOn w:val="DefaultParagraphFont"/>
    <w:rsid w:val="00695A5E"/>
  </w:style>
  <w:style w:type="character" w:customStyle="1" w:styleId="cat-FIOgrp-24rplc-41">
    <w:name w:val="cat-FIO grp-24 rplc-41"/>
    <w:basedOn w:val="DefaultParagraphFont"/>
    <w:rsid w:val="00695A5E"/>
  </w:style>
  <w:style w:type="character" w:customStyle="1" w:styleId="cat-FIOgrp-24rplc-42">
    <w:name w:val="cat-FIO grp-24 rplc-42"/>
    <w:basedOn w:val="DefaultParagraphFont"/>
    <w:rsid w:val="00695A5E"/>
  </w:style>
  <w:style w:type="character" w:customStyle="1" w:styleId="cat-Dategrp-16rplc-43">
    <w:name w:val="cat-Date grp-16 rplc-43"/>
    <w:basedOn w:val="DefaultParagraphFont"/>
    <w:rsid w:val="00695A5E"/>
  </w:style>
  <w:style w:type="character" w:customStyle="1" w:styleId="cat-FIOgrp-23rplc-44">
    <w:name w:val="cat-FIO grp-23 rplc-44"/>
    <w:basedOn w:val="DefaultParagraphFont"/>
    <w:rsid w:val="00695A5E"/>
  </w:style>
  <w:style w:type="character" w:customStyle="1" w:styleId="cat-FIOgrp-23rplc-45">
    <w:name w:val="cat-FIO grp-23 rplc-45"/>
    <w:basedOn w:val="DefaultParagraphFont"/>
    <w:rsid w:val="00695A5E"/>
  </w:style>
  <w:style w:type="character" w:customStyle="1" w:styleId="cat-Dategrp-17rplc-47">
    <w:name w:val="cat-Date grp-17 rplc-47"/>
    <w:basedOn w:val="DefaultParagraphFont"/>
    <w:rsid w:val="00695A5E"/>
  </w:style>
  <w:style w:type="character" w:customStyle="1" w:styleId="cat-FIOgrp-25rplc-49">
    <w:name w:val="cat-FIO grp-25 rplc-49"/>
    <w:basedOn w:val="DefaultParagraphFont"/>
    <w:rsid w:val="00695A5E"/>
  </w:style>
  <w:style w:type="character" w:customStyle="1" w:styleId="cat-FIOgrp-23rplc-50">
    <w:name w:val="cat-FIO grp-23 rplc-50"/>
    <w:basedOn w:val="DefaultParagraphFont"/>
    <w:rsid w:val="00695A5E"/>
  </w:style>
  <w:style w:type="character" w:customStyle="1" w:styleId="cat-Dategrp-18rplc-51">
    <w:name w:val="cat-Date grp-18 rplc-51"/>
    <w:basedOn w:val="DefaultParagraphFont"/>
    <w:rsid w:val="00695A5E"/>
  </w:style>
  <w:style w:type="character" w:customStyle="1" w:styleId="cat-FIOgrp-23rplc-52">
    <w:name w:val="cat-FIO grp-23 rplc-52"/>
    <w:basedOn w:val="DefaultParagraphFont"/>
    <w:rsid w:val="00695A5E"/>
  </w:style>
  <w:style w:type="character" w:customStyle="1" w:styleId="cat-FIOgrp-23rplc-54">
    <w:name w:val="cat-FIO grp-23 rplc-54"/>
    <w:basedOn w:val="DefaultParagraphFont"/>
    <w:rsid w:val="00695A5E"/>
  </w:style>
  <w:style w:type="character" w:customStyle="1" w:styleId="cat-UserDefinedgrp-40rplc-63">
    <w:name w:val="cat-UserDefined grp-40 rplc-63"/>
    <w:basedOn w:val="DefaultParagraphFont"/>
    <w:rsid w:val="00695A5E"/>
  </w:style>
  <w:style w:type="character" w:customStyle="1" w:styleId="cat-UserDefinedgrp-41rplc-66">
    <w:name w:val="cat-UserDefined grp-41 rplc-66"/>
    <w:basedOn w:val="DefaultParagraphFont"/>
    <w:rsid w:val="00695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BACDE481A59FF3AEF1BDE5A6A0AD88497D50587C0E12EFA2334EEA6FA1E9F91B56257D43ECCs3s4M" TargetMode="External" /><Relationship Id="rId11" Type="http://schemas.openxmlformats.org/officeDocument/2006/relationships/hyperlink" Target="consultantplus://offline/ref=7BACDE481A59FF3AEF1BDE5A6A0AD88497D50584C1E62EFA2334EEA6FA1E9F91B56257D23CC93104s3s0M" TargetMode="External" /><Relationship Id="rId12" Type="http://schemas.openxmlformats.org/officeDocument/2006/relationships/hyperlink" Target="consultantplus://offline/ref=83150054565E00B590F4B834FD04CCD867C49CB197C862F0F697AF44588424B0751416D0EEABC8334Ez8M" TargetMode="External" /><Relationship Id="rId13" Type="http://schemas.openxmlformats.org/officeDocument/2006/relationships/hyperlink" Target="consultantplus://offline/ref=83150054565E00B590F4B834FD04CCD867C49CB197C862F0F697AF44588424B0751416D0EEABC93C4Ez4M" TargetMode="External" /><Relationship Id="rId14" Type="http://schemas.openxmlformats.org/officeDocument/2006/relationships/hyperlink" Target="consultantplus://offline/ref=271EB3FEE770FDD0AD9A40B6795862F094C98EE48B83419B0C5AC44AFFa01DM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47C7CP1r4M" TargetMode="External" /><Relationship Id="rId5" Type="http://schemas.openxmlformats.org/officeDocument/2006/relationships/hyperlink" Target="consultantplus://offline/ref=073AC36A736D885D283A10D27AAD70CB380C5999ED57ED006D55D00B622090FC292444535A767E78P1r5M" TargetMode="External" /><Relationship Id="rId6" Type="http://schemas.openxmlformats.org/officeDocument/2006/relationships/hyperlink" Target="consultantplus://offline/ref=073AC36A736D885D283A10D27AAD70CB380C5999ED57ED006D55D00B622090FC292444535A767E79P1rFM" TargetMode="External" /><Relationship Id="rId7" Type="http://schemas.openxmlformats.org/officeDocument/2006/relationships/hyperlink" Target="consultantplus://offline/ref=53C5312931BB9C8F682623A095120C402874C8D8FA555C5CA23ED3ADD5EF58731910EC99B8A4FFsBM" TargetMode="External" /><Relationship Id="rId8" Type="http://schemas.openxmlformats.org/officeDocument/2006/relationships/hyperlink" Target="consultantplus://offline/ref=53C5312931BB9C8F682623A095120C402874C8DBFB525C5CA23ED3ADD5EF58731910EC9FBAA1FE7FF9s3M" TargetMode="External" /><Relationship Id="rId9" Type="http://schemas.openxmlformats.org/officeDocument/2006/relationships/hyperlink" Target="consultantplus://offline/ref=7BACDE481A59FF3AEF1BDE5A6A0AD88497D50587C0E12EFA2334EEA6FA1E9F91B56257D23CCB3301s3s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