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440</w:t>
      </w:r>
      <w:r>
        <w:rPr>
          <w:b w:val="0"/>
          <w:bCs w:val="0"/>
          <w:i w:val="0"/>
          <w:sz w:val="28"/>
          <w:szCs w:val="28"/>
        </w:rPr>
        <w:t>/2022</w:t>
      </w: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УИД91</w:t>
      </w:r>
      <w:r>
        <w:rPr>
          <w:b w:val="0"/>
          <w:bCs w:val="0"/>
          <w:i w:val="0"/>
          <w:sz w:val="28"/>
          <w:szCs w:val="28"/>
        </w:rPr>
        <w:t>MS</w:t>
      </w:r>
      <w:r>
        <w:rPr>
          <w:b w:val="0"/>
          <w:bCs w:val="0"/>
          <w:i w:val="0"/>
          <w:sz w:val="28"/>
          <w:szCs w:val="28"/>
        </w:rPr>
        <w:t>0065-</w:t>
      </w:r>
      <w:r>
        <w:rPr>
          <w:rStyle w:val="cat-PhoneNumbergrp-22rplc-0"/>
          <w:b w:val="0"/>
          <w:bCs w:val="0"/>
          <w:i w:val="0"/>
          <w:sz w:val="28"/>
          <w:szCs w:val="28"/>
        </w:rPr>
        <w:t>телефон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rStyle w:val="cat-PhoneNumbergrp-23rplc-1"/>
          <w:b w:val="0"/>
          <w:bCs w:val="0"/>
          <w:i w:val="0"/>
          <w:sz w:val="28"/>
          <w:szCs w:val="28"/>
        </w:rPr>
        <w:t>телефон</w:t>
      </w: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65 Нижнегорского судебного района (Нижнегорский муниципальный рай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он)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МВД России по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Воищева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Андрея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4860"/>
        <w:jc w:val="both"/>
        <w:rPr>
          <w:sz w:val="28"/>
          <w:szCs w:val="28"/>
        </w:rPr>
      </w:pPr>
      <w:r>
        <w:rPr>
          <w:rStyle w:val="cat-PassportDatagrp-17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Style w:val="cat-PassportDatagrp-18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 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инвалидности не имеющего,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486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20.25 ч.1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9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своего жительства: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привлеченн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УУП ОУУП и ПДН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2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8204 № </w:t>
      </w:r>
      <w:r>
        <w:rPr>
          <w:rFonts w:ascii="Times New Roman" w:eastAsia="Times New Roman" w:hAnsi="Times New Roman" w:cs="Times New Roman"/>
          <w:sz w:val="28"/>
          <w:szCs w:val="28"/>
        </w:rPr>
        <w:t>024105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 с назначением административного наказания в виде штрафа в сумме </w:t>
      </w:r>
      <w:r>
        <w:rPr>
          <w:rStyle w:val="cat-Sumgrp-16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9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административный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сумме </w:t>
      </w:r>
      <w:r>
        <w:rPr>
          <w:rStyle w:val="cat-Sumgrp-16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предусмотренный ст. 32.2 ч.1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то есть совершил правонарушение, предусмотренное ч. 1 ст. 20.25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4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и пояснил, что при указанных в протоколе обстоятельствах, он не уплатил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отсутствовали денежные средства на оплату штраф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не обжаловал,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ходатайством об отс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очки уплаты штрафа не обращался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пояснения </w:t>
      </w:r>
      <w:r>
        <w:rPr>
          <w:rStyle w:val="cat-FIOgrp-1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пришел к выводу о наличии в действиях </w:t>
      </w:r>
      <w:r>
        <w:rPr>
          <w:rStyle w:val="cat-FIOgrp-12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правонарушения, предусмотренного ст. 20.25 ч.1 КоАП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8201 № </w:t>
      </w:r>
      <w:r>
        <w:rPr>
          <w:rFonts w:ascii="Times New Roman" w:eastAsia="Times New Roman" w:hAnsi="Times New Roman" w:cs="Times New Roman"/>
          <w:sz w:val="28"/>
          <w:szCs w:val="28"/>
        </w:rPr>
        <w:t>106053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Style w:val="cat-Dategrp-7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был составлен в отношении </w:t>
      </w:r>
      <w:r>
        <w:rPr>
          <w:rStyle w:val="cat-FIOgrp-12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то, что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9rplc-2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своего жительства: </w:t>
      </w:r>
      <w:r>
        <w:rPr>
          <w:rStyle w:val="cat-Addressgrp-3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привлеченн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постановлением УУП ОУУП и ПДН ОМВД России по </w:t>
      </w:r>
      <w:r>
        <w:rPr>
          <w:rStyle w:val="cat-Addressgrp-2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8204 № 024105 от </w:t>
      </w:r>
      <w:r>
        <w:rPr>
          <w:rStyle w:val="cat-Dategrp-8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 с назначением административного наказания в виде штрафа в сумме </w:t>
      </w:r>
      <w:r>
        <w:rPr>
          <w:rStyle w:val="cat-Sumgrp-16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9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административный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сумме </w:t>
      </w:r>
      <w:r>
        <w:rPr>
          <w:rStyle w:val="cat-Sumgrp-16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предусмотренный ст. 32.2 ч.1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10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 протоколе об административном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шении обстоятельства совершения </w:t>
      </w:r>
      <w:r>
        <w:rPr>
          <w:rStyle w:val="cat-FIOgrp-14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данного правонарушения подтверждаются копией постановления от </w:t>
      </w:r>
      <w:r>
        <w:rPr>
          <w:rStyle w:val="cat-Dategrp-8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Style w:val="cat-FIOgrp-14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 к административной ответственности за совершение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с назначением административного наказания в виде штрафа в сумме </w:t>
      </w:r>
      <w:r>
        <w:rPr>
          <w:rStyle w:val="cat-Sumgrp-16rplc-4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9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уплаты до </w:t>
      </w:r>
      <w:r>
        <w:rPr>
          <w:rStyle w:val="cat-Dategrp-10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резолютивной части указанного постановления </w:t>
      </w:r>
      <w:r>
        <w:rPr>
          <w:rStyle w:val="cat-FIOgrp-14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срок </w:t>
      </w:r>
      <w:r>
        <w:rPr>
          <w:rStyle w:val="cat-FIOgrp-14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административный штраф в сумме </w:t>
      </w:r>
      <w:r>
        <w:rPr>
          <w:rStyle w:val="cat-Sumgrp-16rplc-45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left="29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ч.5 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в отношении лица, не уплатившего административный штраф.</w:t>
      </w:r>
    </w:p>
    <w:p>
      <w:pPr>
        <w:spacing w:before="0" w:after="0"/>
        <w:ind w:left="29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spacing w:before="0" w:after="0"/>
        <w:ind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>
        <w:rPr>
          <w:rStyle w:val="cat-FIOgrp-12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вопроса о назначении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принимаются во внимание характер совершенного правонарушения, личность лица,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привлекаемого к административной ответственности, его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источника дохода,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вопроса о назначении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положение, имеет не постоянный заработок,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учитывается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смягчающие вину обстоятельства - чистосердечное признание вины, а также отягчающих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за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совокупность 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вину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назначить </w:t>
      </w:r>
      <w:r>
        <w:rPr>
          <w:rStyle w:val="cat-FIOgrp-14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обязательных работ, считая данное наказание достаточным для предупреждения совершения новых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29.9, 29.10 КоАП РФ, мировой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3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24rplc-49"/>
          <w:rFonts w:ascii="Times New Roman" w:eastAsia="Times New Roman" w:hAnsi="Times New Roman" w:cs="Times New Roman"/>
          <w:sz w:val="28"/>
          <w:szCs w:val="28"/>
        </w:rPr>
        <w:t>.А.Ю,..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5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доставления </w:t>
      </w:r>
      <w:r>
        <w:rPr>
          <w:rStyle w:val="cat-FIOgrp-12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т.е.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5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кроме того зачесть в срок время административного задержания с </w:t>
      </w:r>
      <w:r>
        <w:rPr>
          <w:rStyle w:val="cat-Dategrp-7rplc-5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Timegrp-20rplc-5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Dategrp-6rplc-5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21rplc-5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32.8 КоАП РФ постановление подлежит немедленному исполнению после его вынесения.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Нижнегорский районный суд </w:t>
      </w:r>
      <w:r>
        <w:rPr>
          <w:rStyle w:val="cat-Addressgrp-1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4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5rplc-6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2rplc-0">
    <w:name w:val="cat-PhoneNumber grp-22 rplc-0"/>
    <w:basedOn w:val="DefaultParagraphFont"/>
  </w:style>
  <w:style w:type="character" w:customStyle="1" w:styleId="cat-PhoneNumbergrp-23rplc-1">
    <w:name w:val="cat-PhoneNumber grp-23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PassportDatagrp-17rplc-10">
    <w:name w:val="cat-PassportData grp-17 rplc-10"/>
    <w:basedOn w:val="DefaultParagraphFont"/>
  </w:style>
  <w:style w:type="character" w:customStyle="1" w:styleId="cat-PassportDatagrp-18rplc-11">
    <w:name w:val="cat-PassportData grp-18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FIOgrp-14rplc-13">
    <w:name w:val="cat-FIO grp-14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Timegrp-19rplc-15">
    <w:name w:val="cat-Time grp-19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Sumgrp-16rplc-19">
    <w:name w:val="cat-Sum grp-16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Sumgrp-16rplc-21">
    <w:name w:val="cat-Sum grp-16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Timegrp-19rplc-29">
    <w:name w:val="cat-Time grp-19 rplc-29"/>
    <w:basedOn w:val="DefaultParagraphFont"/>
  </w:style>
  <w:style w:type="character" w:customStyle="1" w:styleId="cat-Addressgrp-3rplc-30">
    <w:name w:val="cat-Address grp-3 rplc-30"/>
    <w:basedOn w:val="DefaultParagraphFont"/>
  </w:style>
  <w:style w:type="character" w:customStyle="1" w:styleId="cat-Addressgrp-2rplc-31">
    <w:name w:val="cat-Address grp-2 rplc-31"/>
    <w:basedOn w:val="DefaultParagraphFont"/>
  </w:style>
  <w:style w:type="character" w:customStyle="1" w:styleId="cat-Dategrp-8rplc-32">
    <w:name w:val="cat-Date grp-8 rplc-32"/>
    <w:basedOn w:val="DefaultParagraphFont"/>
  </w:style>
  <w:style w:type="character" w:customStyle="1" w:styleId="cat-Sumgrp-16rplc-33">
    <w:name w:val="cat-Sum grp-16 rplc-33"/>
    <w:basedOn w:val="DefaultParagraphFont"/>
  </w:style>
  <w:style w:type="character" w:customStyle="1" w:styleId="cat-Dategrp-9rplc-34">
    <w:name w:val="cat-Date grp-9 rplc-34"/>
    <w:basedOn w:val="DefaultParagraphFont"/>
  </w:style>
  <w:style w:type="character" w:customStyle="1" w:styleId="cat-Sumgrp-16rplc-35">
    <w:name w:val="cat-Sum grp-16 rplc-35"/>
    <w:basedOn w:val="DefaultParagraphFont"/>
  </w:style>
  <w:style w:type="character" w:customStyle="1" w:styleId="cat-Dategrp-10rplc-36">
    <w:name w:val="cat-Date grp-10 rplc-36"/>
    <w:basedOn w:val="DefaultParagraphFont"/>
  </w:style>
  <w:style w:type="character" w:customStyle="1" w:styleId="cat-FIOgrp-14rplc-37">
    <w:name w:val="cat-FIO grp-14 rplc-37"/>
    <w:basedOn w:val="DefaultParagraphFont"/>
  </w:style>
  <w:style w:type="character" w:customStyle="1" w:styleId="cat-Dategrp-8rplc-38">
    <w:name w:val="cat-Date grp-8 rplc-38"/>
    <w:basedOn w:val="DefaultParagraphFont"/>
  </w:style>
  <w:style w:type="character" w:customStyle="1" w:styleId="cat-FIOgrp-14rplc-39">
    <w:name w:val="cat-FIO grp-14 rplc-39"/>
    <w:basedOn w:val="DefaultParagraphFont"/>
  </w:style>
  <w:style w:type="character" w:customStyle="1" w:styleId="cat-Sumgrp-16rplc-40">
    <w:name w:val="cat-Sum grp-16 rplc-40"/>
    <w:basedOn w:val="DefaultParagraphFont"/>
  </w:style>
  <w:style w:type="character" w:customStyle="1" w:styleId="cat-Dategrp-9rplc-41">
    <w:name w:val="cat-Date grp-9 rplc-41"/>
    <w:basedOn w:val="DefaultParagraphFont"/>
  </w:style>
  <w:style w:type="character" w:customStyle="1" w:styleId="cat-Dategrp-10rplc-42">
    <w:name w:val="cat-Date grp-10 rplc-42"/>
    <w:basedOn w:val="DefaultParagraphFont"/>
  </w:style>
  <w:style w:type="character" w:customStyle="1" w:styleId="cat-FIOgrp-14rplc-43">
    <w:name w:val="cat-FIO grp-14 rplc-43"/>
    <w:basedOn w:val="DefaultParagraphFont"/>
  </w:style>
  <w:style w:type="character" w:customStyle="1" w:styleId="cat-FIOgrp-14rplc-44">
    <w:name w:val="cat-FIO grp-14 rplc-44"/>
    <w:basedOn w:val="DefaultParagraphFont"/>
  </w:style>
  <w:style w:type="character" w:customStyle="1" w:styleId="cat-Sumgrp-16rplc-45">
    <w:name w:val="cat-Sum grp-16 rplc-45"/>
    <w:basedOn w:val="DefaultParagraphFont"/>
  </w:style>
  <w:style w:type="character" w:customStyle="1" w:styleId="cat-FIOgrp-12rplc-46">
    <w:name w:val="cat-FIO grp-12 rplc-46"/>
    <w:basedOn w:val="DefaultParagraphFont"/>
  </w:style>
  <w:style w:type="character" w:customStyle="1" w:styleId="cat-FIOgrp-14rplc-47">
    <w:name w:val="cat-FIO grp-14 rplc-47"/>
    <w:basedOn w:val="DefaultParagraphFont"/>
  </w:style>
  <w:style w:type="character" w:customStyle="1" w:styleId="cat-FIOgrp-13rplc-48">
    <w:name w:val="cat-FIO grp-13 rplc-48"/>
    <w:basedOn w:val="DefaultParagraphFont"/>
  </w:style>
  <w:style w:type="character" w:customStyle="1" w:styleId="cat-UserDefinedgrp-24rplc-49">
    <w:name w:val="cat-UserDefined grp-24 rplc-49"/>
    <w:basedOn w:val="DefaultParagraphFont"/>
  </w:style>
  <w:style w:type="character" w:customStyle="1" w:styleId="cat-FIOgrp-12rplc-50">
    <w:name w:val="cat-FIO grp-12 rplc-50"/>
    <w:basedOn w:val="DefaultParagraphFont"/>
  </w:style>
  <w:style w:type="character" w:customStyle="1" w:styleId="cat-Dategrp-6rplc-51">
    <w:name w:val="cat-Date grp-6 rplc-51"/>
    <w:basedOn w:val="DefaultParagraphFont"/>
  </w:style>
  <w:style w:type="character" w:customStyle="1" w:styleId="cat-Dategrp-7rplc-52">
    <w:name w:val="cat-Date grp-7 rplc-52"/>
    <w:basedOn w:val="DefaultParagraphFont"/>
  </w:style>
  <w:style w:type="character" w:customStyle="1" w:styleId="cat-Timegrp-20rplc-53">
    <w:name w:val="cat-Time grp-20 rplc-53"/>
    <w:basedOn w:val="DefaultParagraphFont"/>
  </w:style>
  <w:style w:type="character" w:customStyle="1" w:styleId="cat-Dategrp-6rplc-54">
    <w:name w:val="cat-Date grp-6 rplc-54"/>
    <w:basedOn w:val="DefaultParagraphFont"/>
  </w:style>
  <w:style w:type="character" w:customStyle="1" w:styleId="cat-Timegrp-21rplc-55">
    <w:name w:val="cat-Time grp-21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4rplc-58">
    <w:name w:val="cat-Address grp-4 rplc-58"/>
    <w:basedOn w:val="DefaultParagraphFont"/>
  </w:style>
  <w:style w:type="character" w:customStyle="1" w:styleId="cat-Addressgrp-5rplc-59">
    <w:name w:val="cat-Address grp-5 rplc-59"/>
    <w:basedOn w:val="DefaultParagraphFont"/>
  </w:style>
  <w:style w:type="character" w:customStyle="1" w:styleId="cat-FIOgrp-15rplc-60">
    <w:name w:val="cat-FIO grp-15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