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D74762">
        <w:rPr>
          <w:rFonts w:ascii="Times New Roman" w:hAnsi="Times New Roman"/>
          <w:sz w:val="28"/>
          <w:szCs w:val="28"/>
          <w:lang w:eastAsia="en-US"/>
        </w:rPr>
        <w:t>9</w:t>
      </w:r>
      <w:r w:rsidR="00D07FE5">
        <w:rPr>
          <w:rFonts w:ascii="Times New Roman" w:hAnsi="Times New Roman"/>
          <w:sz w:val="28"/>
          <w:szCs w:val="28"/>
          <w:lang w:eastAsia="en-US"/>
        </w:rPr>
        <w:t>7</w:t>
      </w:r>
      <w:r w:rsidRPr="00B31A75">
        <w:rPr>
          <w:rFonts w:ascii="Times New Roman" w:hAnsi="Times New Roman"/>
          <w:sz w:val="28"/>
          <w:szCs w:val="28"/>
          <w:lang w:eastAsia="en-US"/>
        </w:rPr>
        <w:t>/202</w:t>
      </w:r>
      <w:r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w:t>
      </w:r>
      <w:r w:rsidRPr="00D74762">
        <w:rPr>
          <w:rFonts w:ascii="Times New Roman" w:hAnsi="Times New Roman"/>
          <w:sz w:val="28"/>
          <w:szCs w:val="28"/>
          <w:lang w:eastAsia="en-US"/>
        </w:rPr>
        <w:t>202</w:t>
      </w:r>
      <w:r w:rsidRPr="00D74762" w:rsidR="00DA6FFE">
        <w:rPr>
          <w:rFonts w:ascii="Times New Roman" w:hAnsi="Times New Roman"/>
          <w:sz w:val="28"/>
          <w:szCs w:val="28"/>
          <w:lang w:eastAsia="en-US"/>
        </w:rPr>
        <w:t>6</w:t>
      </w:r>
      <w:r w:rsidRPr="00D74762">
        <w:rPr>
          <w:rFonts w:ascii="Times New Roman" w:hAnsi="Times New Roman"/>
          <w:sz w:val="28"/>
          <w:szCs w:val="28"/>
          <w:lang w:eastAsia="en-US"/>
        </w:rPr>
        <w:t>-00</w:t>
      </w:r>
      <w:r w:rsidRPr="00D74762" w:rsidR="00DA6FFE">
        <w:rPr>
          <w:rFonts w:ascii="Times New Roman" w:hAnsi="Times New Roman"/>
          <w:sz w:val="28"/>
          <w:szCs w:val="28"/>
          <w:lang w:eastAsia="en-US"/>
        </w:rPr>
        <w:t>0</w:t>
      </w:r>
      <w:r w:rsidRPr="00D74762" w:rsidR="00D74762">
        <w:rPr>
          <w:rFonts w:ascii="Times New Roman" w:hAnsi="Times New Roman"/>
          <w:sz w:val="28"/>
          <w:szCs w:val="28"/>
          <w:lang w:eastAsia="en-US"/>
        </w:rPr>
        <w:t>44</w:t>
      </w:r>
      <w:r w:rsidR="00D07FE5">
        <w:rPr>
          <w:rFonts w:ascii="Times New Roman" w:hAnsi="Times New Roman"/>
          <w:sz w:val="28"/>
          <w:szCs w:val="28"/>
          <w:lang w:eastAsia="en-US"/>
        </w:rPr>
        <w:t>6</w:t>
      </w:r>
      <w:r w:rsidRPr="00D74762">
        <w:rPr>
          <w:rFonts w:ascii="Times New Roman" w:hAnsi="Times New Roman"/>
          <w:sz w:val="28"/>
          <w:szCs w:val="28"/>
          <w:lang w:eastAsia="en-US"/>
        </w:rPr>
        <w:t>-</w:t>
      </w:r>
      <w:r w:rsidR="00266F10">
        <w:rPr>
          <w:rFonts w:ascii="Times New Roman" w:hAnsi="Times New Roman"/>
          <w:sz w:val="28"/>
          <w:szCs w:val="28"/>
          <w:lang w:eastAsia="en-US"/>
        </w:rPr>
        <w:t>5</w:t>
      </w:r>
      <w:r w:rsidR="00D07FE5">
        <w:rPr>
          <w:rFonts w:ascii="Times New Roman" w:hAnsi="Times New Roman"/>
          <w:sz w:val="28"/>
          <w:szCs w:val="28"/>
          <w:lang w:eastAsia="en-US"/>
        </w:rPr>
        <w:t>6</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C45F88" w:rsidR="00C45F88">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266F10">
        <w:rPr>
          <w:rFonts w:ascii="Times New Roman" w:hAnsi="Times New Roman"/>
          <w:sz w:val="28"/>
          <w:szCs w:val="28"/>
        </w:rPr>
        <w:t>0</w:t>
      </w:r>
      <w:r w:rsidR="00D07FE5">
        <w:rPr>
          <w:rFonts w:ascii="Times New Roman" w:hAnsi="Times New Roman"/>
          <w:sz w:val="28"/>
          <w:szCs w:val="28"/>
        </w:rPr>
        <w:t>9</w:t>
      </w:r>
      <w:r w:rsidRPr="00B31A75" w:rsidR="00985BA7">
        <w:rPr>
          <w:rFonts w:ascii="Times New Roman" w:hAnsi="Times New Roman"/>
          <w:sz w:val="28"/>
          <w:szCs w:val="28"/>
        </w:rPr>
        <w:t>.</w:t>
      </w:r>
      <w:r w:rsidR="00266F10">
        <w:rPr>
          <w:rFonts w:ascii="Times New Roman" w:hAnsi="Times New Roman"/>
          <w:sz w:val="28"/>
          <w:szCs w:val="28"/>
        </w:rPr>
        <w:t>03</w:t>
      </w:r>
      <w:r w:rsidR="00DA6FFE">
        <w:rPr>
          <w:rFonts w:ascii="Times New Roman" w:hAnsi="Times New Roman"/>
          <w:sz w:val="28"/>
          <w:szCs w:val="28"/>
        </w:rPr>
        <w:t>.2026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C13291">
        <w:rPr>
          <w:rFonts w:ascii="Times New Roman" w:hAnsi="Times New Roman"/>
          <w:sz w:val="28"/>
          <w:szCs w:val="28"/>
        </w:rPr>
        <w:t>.06.</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64649C">
        <w:rPr>
          <w:rFonts w:ascii="Times New Roman" w:hAnsi="Times New Roman"/>
          <w:sz w:val="28"/>
          <w:szCs w:val="28"/>
        </w:rPr>
        <w:t>62</w:t>
      </w:r>
      <w:r w:rsidR="00D07FE5">
        <w:rPr>
          <w:rFonts w:ascii="Times New Roman" w:hAnsi="Times New Roman"/>
          <w:sz w:val="28"/>
          <w:szCs w:val="28"/>
        </w:rPr>
        <w:t>4</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8A5629">
        <w:rPr>
          <w:rFonts w:ascii="Times New Roman" w:hAnsi="Times New Roman"/>
          <w:sz w:val="28"/>
          <w:szCs w:val="28"/>
        </w:rPr>
        <w:t>5</w:t>
      </w:r>
      <w:r w:rsidRPr="00145565">
        <w:rPr>
          <w:rFonts w:ascii="Times New Roman" w:hAnsi="Times New Roman"/>
          <w:sz w:val="28"/>
          <w:szCs w:val="28"/>
        </w:rPr>
        <w:t>.</w:t>
      </w:r>
      <w:r w:rsidR="00DA6FFE">
        <w:rPr>
          <w:rFonts w:ascii="Times New Roman" w:hAnsi="Times New Roman"/>
          <w:sz w:val="28"/>
          <w:szCs w:val="28"/>
        </w:rPr>
        <w:t>03.</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xml:space="preserve">. 1); </w:t>
      </w:r>
      <w:r w:rsidRPr="00145565" w:rsidR="00D07FE5">
        <w:rPr>
          <w:rFonts w:ascii="Times New Roman" w:hAnsi="Times New Roman"/>
          <w:sz w:val="28"/>
          <w:szCs w:val="28"/>
        </w:rPr>
        <w:t>письменными объяснениями</w:t>
      </w:r>
      <w:r w:rsidRPr="00145565" w:rsidR="00D07FE5">
        <w:rPr>
          <w:rFonts w:ascii="Times New Roman" w:hAnsi="Times New Roman"/>
          <w:b/>
          <w:sz w:val="28"/>
          <w:szCs w:val="28"/>
        </w:rPr>
        <w:t xml:space="preserve"> </w:t>
      </w:r>
      <w:r w:rsidRPr="00A70B03" w:rsidR="00D07FE5">
        <w:rPr>
          <w:rFonts w:ascii="Times New Roman" w:eastAsia="Calibri" w:hAnsi="Times New Roman"/>
          <w:sz w:val="28"/>
          <w:szCs w:val="28"/>
        </w:rPr>
        <w:t>Патенко</w:t>
      </w:r>
      <w:r w:rsidRPr="00A70B03" w:rsidR="00D07FE5">
        <w:rPr>
          <w:rFonts w:ascii="Times New Roman" w:eastAsia="Calibri" w:hAnsi="Times New Roman"/>
          <w:sz w:val="28"/>
          <w:szCs w:val="28"/>
        </w:rPr>
        <w:t xml:space="preserve"> А.Н.</w:t>
      </w:r>
      <w:r w:rsidR="00D07FE5">
        <w:rPr>
          <w:rFonts w:ascii="Times New Roman" w:eastAsia="Calibri" w:hAnsi="Times New Roman"/>
          <w:sz w:val="28"/>
          <w:szCs w:val="28"/>
        </w:rPr>
        <w:t xml:space="preserve"> </w:t>
      </w:r>
      <w:r w:rsidRPr="00145565" w:rsidR="00D07FE5">
        <w:rPr>
          <w:rFonts w:ascii="Times New Roman" w:hAnsi="Times New Roman"/>
          <w:sz w:val="28"/>
          <w:szCs w:val="28"/>
        </w:rPr>
        <w:t xml:space="preserve">от </w:t>
      </w:r>
      <w:r w:rsidR="00D07FE5">
        <w:rPr>
          <w:rFonts w:ascii="Times New Roman" w:hAnsi="Times New Roman"/>
          <w:sz w:val="28"/>
          <w:szCs w:val="28"/>
        </w:rPr>
        <w:t>25</w:t>
      </w:r>
      <w:r w:rsidRPr="00145565" w:rsidR="00D07FE5">
        <w:rPr>
          <w:rFonts w:ascii="Times New Roman" w:hAnsi="Times New Roman"/>
          <w:sz w:val="28"/>
          <w:szCs w:val="28"/>
        </w:rPr>
        <w:t>.</w:t>
      </w:r>
      <w:r w:rsidR="00D07FE5">
        <w:rPr>
          <w:rFonts w:ascii="Times New Roman" w:hAnsi="Times New Roman"/>
          <w:sz w:val="28"/>
          <w:szCs w:val="28"/>
        </w:rPr>
        <w:t>03.2026</w:t>
      </w:r>
      <w:r w:rsidRPr="00145565" w:rsidR="00D07FE5">
        <w:rPr>
          <w:rFonts w:ascii="Times New Roman" w:hAnsi="Times New Roman"/>
          <w:sz w:val="28"/>
          <w:szCs w:val="28"/>
        </w:rPr>
        <w:t xml:space="preserve"> года (</w:t>
      </w:r>
      <w:r w:rsidRPr="00145565" w:rsidR="00D07FE5">
        <w:rPr>
          <w:rFonts w:ascii="Times New Roman" w:hAnsi="Times New Roman"/>
          <w:sz w:val="28"/>
          <w:szCs w:val="28"/>
        </w:rPr>
        <w:t>л.д</w:t>
      </w:r>
      <w:r w:rsidRPr="00145565" w:rsidR="00D07FE5">
        <w:rPr>
          <w:rFonts w:ascii="Times New Roman" w:hAnsi="Times New Roman"/>
          <w:sz w:val="28"/>
          <w:szCs w:val="28"/>
        </w:rPr>
        <w:t xml:space="preserve">. </w:t>
      </w:r>
      <w:r w:rsidR="00D07FE5">
        <w:rPr>
          <w:rFonts w:ascii="Times New Roman" w:hAnsi="Times New Roman"/>
          <w:sz w:val="28"/>
          <w:szCs w:val="28"/>
        </w:rPr>
        <w:t>2</w:t>
      </w:r>
      <w:r w:rsidRPr="00145565" w:rsidR="00D07FE5">
        <w:rPr>
          <w:rFonts w:ascii="Times New Roman" w:hAnsi="Times New Roman"/>
          <w:sz w:val="28"/>
          <w:szCs w:val="28"/>
        </w:rPr>
        <w:t>);</w:t>
      </w:r>
      <w:r w:rsidR="00D07FE5">
        <w:rPr>
          <w:rFonts w:ascii="Times New Roman" w:hAnsi="Times New Roman"/>
          <w:sz w:val="28"/>
          <w:szCs w:val="28"/>
        </w:rPr>
        <w:t xml:space="preserve"> </w:t>
      </w:r>
      <w:r w:rsidRPr="000B17CA" w:rsidR="0064649C">
        <w:rPr>
          <w:rFonts w:ascii="Times New Roman" w:hAnsi="Times New Roman"/>
          <w:sz w:val="28"/>
          <w:szCs w:val="28"/>
        </w:rPr>
        <w:t xml:space="preserve">копией паспорта гражданина Российской Федерации на имя </w:t>
      </w:r>
      <w:r w:rsidRPr="00A70B03" w:rsidR="0064649C">
        <w:rPr>
          <w:rFonts w:ascii="Times New Roman" w:eastAsia="Calibri" w:hAnsi="Times New Roman"/>
          <w:sz w:val="28"/>
          <w:szCs w:val="28"/>
        </w:rPr>
        <w:t>Патенко А.Н.</w:t>
      </w:r>
      <w:r w:rsidRPr="000B17CA" w:rsidR="0064649C">
        <w:rPr>
          <w:rFonts w:ascii="Times New Roman" w:hAnsi="Times New Roman"/>
          <w:sz w:val="28"/>
          <w:szCs w:val="28"/>
        </w:rPr>
        <w:t xml:space="preserve"> (</w:t>
      </w:r>
      <w:r w:rsidRPr="000B17CA" w:rsidR="0064649C">
        <w:rPr>
          <w:rFonts w:ascii="Times New Roman" w:hAnsi="Times New Roman"/>
          <w:sz w:val="28"/>
          <w:szCs w:val="28"/>
        </w:rPr>
        <w:t>л.д</w:t>
      </w:r>
      <w:r w:rsidRPr="000B17CA" w:rsidR="0064649C">
        <w:rPr>
          <w:rFonts w:ascii="Times New Roman" w:hAnsi="Times New Roman"/>
          <w:sz w:val="28"/>
          <w:szCs w:val="28"/>
        </w:rPr>
        <w:t xml:space="preserve">. </w:t>
      </w:r>
      <w:r w:rsidR="00D07FE5">
        <w:rPr>
          <w:rFonts w:ascii="Times New Roman" w:hAnsi="Times New Roman"/>
          <w:sz w:val="28"/>
          <w:szCs w:val="28"/>
        </w:rPr>
        <w:t>3</w:t>
      </w:r>
      <w:r w:rsidRPr="000B17CA" w:rsidR="0064649C">
        <w:rPr>
          <w:rFonts w:ascii="Times New Roman" w:hAnsi="Times New Roman"/>
          <w:sz w:val="28"/>
          <w:szCs w:val="28"/>
        </w:rPr>
        <w:t>);</w:t>
      </w:r>
      <w:r w:rsidR="0064649C">
        <w:rPr>
          <w:rFonts w:ascii="Times New Roman" w:hAnsi="Times New Roman"/>
          <w:sz w:val="28"/>
          <w:szCs w:val="28"/>
        </w:rPr>
        <w:t xml:space="preserve"> </w:t>
      </w:r>
      <w:r w:rsidR="00266F10">
        <w:rPr>
          <w:rFonts w:ascii="Times New Roman" w:hAnsi="Times New Roman"/>
          <w:sz w:val="28"/>
          <w:szCs w:val="28"/>
        </w:rPr>
        <w:t xml:space="preserve">копией регистрационного листа поднадзорного лица – </w:t>
      </w:r>
      <w:r w:rsidRPr="00A70B03" w:rsidR="00266F10">
        <w:rPr>
          <w:rFonts w:ascii="Times New Roman" w:eastAsia="Calibri" w:hAnsi="Times New Roman"/>
          <w:sz w:val="28"/>
          <w:szCs w:val="28"/>
        </w:rPr>
        <w:t>Патенко А.Н.</w:t>
      </w:r>
      <w:r w:rsidRPr="000B17CA" w:rsidR="00266F10">
        <w:rPr>
          <w:rFonts w:ascii="Times New Roman" w:hAnsi="Times New Roman"/>
          <w:sz w:val="28"/>
          <w:szCs w:val="28"/>
        </w:rPr>
        <w:t xml:space="preserve"> </w:t>
      </w:r>
      <w:r w:rsidR="00266F10">
        <w:rPr>
          <w:rFonts w:ascii="Times New Roman" w:hAnsi="Times New Roman"/>
          <w:sz w:val="28"/>
          <w:szCs w:val="28"/>
        </w:rPr>
        <w:t>(</w:t>
      </w:r>
      <w:r w:rsidR="00266F10">
        <w:rPr>
          <w:rFonts w:ascii="Times New Roman" w:hAnsi="Times New Roman"/>
          <w:sz w:val="28"/>
          <w:szCs w:val="28"/>
        </w:rPr>
        <w:t>л.д</w:t>
      </w:r>
      <w:r w:rsidR="00266F10">
        <w:rPr>
          <w:rFonts w:ascii="Times New Roman" w:hAnsi="Times New Roman"/>
          <w:sz w:val="28"/>
          <w:szCs w:val="28"/>
        </w:rPr>
        <w:t xml:space="preserve">. </w:t>
      </w:r>
      <w:r w:rsidR="00D07FE5">
        <w:rPr>
          <w:rFonts w:ascii="Times New Roman" w:hAnsi="Times New Roman"/>
          <w:sz w:val="28"/>
          <w:szCs w:val="28"/>
        </w:rPr>
        <w:t>4</w:t>
      </w:r>
      <w:r w:rsidR="00266F10">
        <w:rPr>
          <w:rFonts w:ascii="Times New Roman" w:hAnsi="Times New Roman"/>
          <w:sz w:val="28"/>
          <w:szCs w:val="28"/>
        </w:rPr>
        <w:t xml:space="preserve">); рапортом УУП ОУУП и ПДН ОМВД по </w:t>
      </w:r>
      <w:r w:rsidR="00266F10">
        <w:rPr>
          <w:rFonts w:ascii="Times New Roman" w:hAnsi="Times New Roman"/>
          <w:sz w:val="28"/>
          <w:szCs w:val="28"/>
        </w:rPr>
        <w:t xml:space="preserve">Первомайскому району </w:t>
      </w:r>
      <w:r w:rsidR="00266F10">
        <w:rPr>
          <w:rFonts w:ascii="Times New Roman" w:hAnsi="Times New Roman"/>
          <w:sz w:val="28"/>
          <w:szCs w:val="28"/>
        </w:rPr>
        <w:t>Опалинского</w:t>
      </w:r>
      <w:r w:rsidR="00266F10">
        <w:rPr>
          <w:rFonts w:ascii="Times New Roman" w:hAnsi="Times New Roman"/>
          <w:sz w:val="28"/>
          <w:szCs w:val="28"/>
        </w:rPr>
        <w:t xml:space="preserve"> Д.А. (</w:t>
      </w:r>
      <w:r w:rsidR="00266F10">
        <w:rPr>
          <w:rFonts w:ascii="Times New Roman" w:hAnsi="Times New Roman"/>
          <w:sz w:val="28"/>
          <w:szCs w:val="28"/>
        </w:rPr>
        <w:t>л.д</w:t>
      </w:r>
      <w:r w:rsidR="00266F10">
        <w:rPr>
          <w:rFonts w:ascii="Times New Roman" w:hAnsi="Times New Roman"/>
          <w:sz w:val="28"/>
          <w:szCs w:val="28"/>
        </w:rPr>
        <w:t>. 5); копией справки ФКУ ИК-1 УФСИН России по РК и Г. Севастополю от 04.06.2019 года (</w:t>
      </w:r>
      <w:r w:rsidR="00266F10">
        <w:rPr>
          <w:rFonts w:ascii="Times New Roman" w:hAnsi="Times New Roman"/>
          <w:sz w:val="28"/>
          <w:szCs w:val="28"/>
        </w:rPr>
        <w:t>л.д</w:t>
      </w:r>
      <w:r w:rsidR="00266F10">
        <w:rPr>
          <w:rFonts w:ascii="Times New Roman" w:hAnsi="Times New Roman"/>
          <w:sz w:val="28"/>
          <w:szCs w:val="28"/>
        </w:rPr>
        <w:t>. 6); копией постановления по делу об административном правонарушении № 5-67-13/2025 от 28.01.2025 года о привлечении Патенко А.Н. к административной ответственности по ч. 3 ст. 19.24 КоАП РФ (</w:t>
      </w:r>
      <w:r w:rsidR="00266F10">
        <w:rPr>
          <w:rFonts w:ascii="Times New Roman" w:hAnsi="Times New Roman"/>
          <w:sz w:val="28"/>
          <w:szCs w:val="28"/>
        </w:rPr>
        <w:t>л.д</w:t>
      </w:r>
      <w:r w:rsidR="00266F10">
        <w:rPr>
          <w:rFonts w:ascii="Times New Roman" w:hAnsi="Times New Roman"/>
          <w:sz w:val="28"/>
          <w:szCs w:val="28"/>
        </w:rPr>
        <w:t xml:space="preserve">. 7); </w:t>
      </w:r>
      <w:r w:rsidR="0064649C">
        <w:rPr>
          <w:rFonts w:ascii="Times New Roman" w:hAnsi="Times New Roman"/>
          <w:sz w:val="28"/>
          <w:szCs w:val="28"/>
        </w:rPr>
        <w:t>копией постановления по делу об административном правонарушении № 5-67-275/2025 от 07.11.2025 года о привлечении Патенко 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xml:space="preserve">. </w:t>
      </w:r>
      <w:r w:rsidR="00266F10">
        <w:rPr>
          <w:rFonts w:ascii="Times New Roman" w:hAnsi="Times New Roman"/>
          <w:sz w:val="28"/>
          <w:szCs w:val="28"/>
        </w:rPr>
        <w:t>8</w:t>
      </w:r>
      <w:r w:rsidR="0064649C">
        <w:rPr>
          <w:rFonts w:ascii="Times New Roman" w:hAnsi="Times New Roman"/>
          <w:sz w:val="28"/>
          <w:szCs w:val="28"/>
        </w:rPr>
        <w:t>-</w:t>
      </w:r>
      <w:r w:rsidR="00266F10">
        <w:rPr>
          <w:rFonts w:ascii="Times New Roman" w:hAnsi="Times New Roman"/>
          <w:sz w:val="28"/>
          <w:szCs w:val="28"/>
        </w:rPr>
        <w:t>9</w:t>
      </w:r>
      <w:r w:rsidR="0064649C">
        <w:rPr>
          <w:rFonts w:ascii="Times New Roman" w:hAnsi="Times New Roman"/>
          <w:sz w:val="28"/>
          <w:szCs w:val="28"/>
        </w:rPr>
        <w:t xml:space="preserve">); </w:t>
      </w:r>
      <w:r w:rsidR="0064649C">
        <w:rPr>
          <w:rFonts w:ascii="Times New Roman" w:hAnsi="Times New Roman"/>
          <w:sz w:val="28"/>
          <w:szCs w:val="28"/>
        </w:rPr>
        <w:t>копией постановления по делу об административном правонарушении № 5-67-276/2025 от 07.11.2025 года о привлечении Патенко А.Н. к административной ответственности по ч. 3 ст. 19.24 КоАП РФ (</w:t>
      </w:r>
      <w:r w:rsidR="0064649C">
        <w:rPr>
          <w:rFonts w:ascii="Times New Roman" w:hAnsi="Times New Roman"/>
          <w:sz w:val="28"/>
          <w:szCs w:val="28"/>
        </w:rPr>
        <w:t>л.д</w:t>
      </w:r>
      <w:r w:rsidR="0064649C">
        <w:rPr>
          <w:rFonts w:ascii="Times New Roman" w:hAnsi="Times New Roman"/>
          <w:sz w:val="28"/>
          <w:szCs w:val="28"/>
        </w:rPr>
        <w:t xml:space="preserve">. </w:t>
      </w:r>
      <w:r w:rsidR="00266F10">
        <w:rPr>
          <w:rFonts w:ascii="Times New Roman" w:hAnsi="Times New Roman"/>
          <w:sz w:val="28"/>
          <w:szCs w:val="28"/>
        </w:rPr>
        <w:t>10-11</w:t>
      </w:r>
      <w:r w:rsidR="0064649C">
        <w:rPr>
          <w:rFonts w:ascii="Times New Roman" w:hAnsi="Times New Roman"/>
          <w:sz w:val="28"/>
          <w:szCs w:val="28"/>
        </w:rPr>
        <w:t xml:space="preserve">);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12-13</w:t>
      </w:r>
      <w:r w:rsidR="002377AC">
        <w:rPr>
          <w:rFonts w:ascii="Times New Roman" w:hAnsi="Times New Roman"/>
          <w:sz w:val="28"/>
          <w:szCs w:val="28"/>
        </w:rPr>
        <w:t>); копией решения Первомайского 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14-15</w:t>
      </w:r>
      <w:r w:rsidR="002377AC">
        <w:rPr>
          <w:rFonts w:ascii="Times New Roman" w:hAnsi="Times New Roman"/>
          <w:sz w:val="28"/>
          <w:szCs w:val="28"/>
        </w:rPr>
        <w:t>);</w:t>
      </w:r>
      <w:r w:rsidR="002377AC">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B96103">
        <w:rPr>
          <w:rFonts w:ascii="Times New Roman" w:hAnsi="Times New Roman"/>
          <w:sz w:val="28"/>
          <w:szCs w:val="28"/>
        </w:rPr>
        <w:t xml:space="preserve">16);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w:t>
      </w:r>
      <w:r w:rsidR="00C13291">
        <w:rPr>
          <w:rFonts w:ascii="Times New Roman" w:hAnsi="Times New Roman"/>
          <w:sz w:val="28"/>
          <w:szCs w:val="28"/>
        </w:rPr>
        <w:t>.</w:t>
      </w:r>
      <w:r w:rsidRPr="00B31A75">
        <w:rPr>
          <w:rFonts w:ascii="Times New Roman" w:hAnsi="Times New Roman"/>
          <w:sz w:val="28"/>
          <w:szCs w:val="28"/>
        </w:rPr>
        <w:t xml:space="preserve"> 3 ст</w:t>
      </w:r>
      <w:r w:rsidR="00C13291">
        <w:rPr>
          <w:rFonts w:ascii="Times New Roman" w:hAnsi="Times New Roman"/>
          <w:sz w:val="28"/>
          <w:szCs w:val="28"/>
        </w:rPr>
        <w:t>.</w:t>
      </w:r>
      <w:r w:rsidRPr="00B31A75">
        <w:rPr>
          <w:rFonts w:ascii="Times New Roman" w:hAnsi="Times New Roman"/>
          <w:sz w:val="28"/>
          <w:szCs w:val="28"/>
        </w:rPr>
        <w:t xml:space="preserve">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C13291">
        <w:rPr>
          <w:rFonts w:ascii="Times New Roman" w:hAnsi="Times New Roman"/>
          <w:bCs/>
          <w:sz w:val="28"/>
          <w:szCs w:val="28"/>
        </w:rPr>
        <w:t>.</w:t>
      </w:r>
      <w:r w:rsidRPr="006326A2">
        <w:rPr>
          <w:rFonts w:ascii="Times New Roman" w:hAnsi="Times New Roman"/>
          <w:bCs/>
          <w:sz w:val="28"/>
          <w:szCs w:val="28"/>
        </w:rPr>
        <w:t xml:space="preserve"> 2 ст</w:t>
      </w:r>
      <w:r w:rsidR="00C13291">
        <w:rPr>
          <w:rFonts w:ascii="Times New Roman" w:hAnsi="Times New Roman"/>
          <w:bCs/>
          <w:sz w:val="28"/>
          <w:szCs w:val="28"/>
        </w:rPr>
        <w:t xml:space="preserve">. </w:t>
      </w:r>
      <w:r w:rsidRPr="006326A2">
        <w:rPr>
          <w:rFonts w:ascii="Times New Roman" w:hAnsi="Times New Roman"/>
          <w:bCs/>
          <w:sz w:val="28"/>
          <w:szCs w:val="28"/>
        </w:rPr>
        <w:t>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A34EF" w:rsidP="00C13291">
      <w:pPr>
        <w:spacing w:after="0" w:line="240" w:lineRule="auto"/>
        <w:ind w:firstLine="708"/>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A34EF" w:rsidRPr="00B30DB4" w:rsidP="009A34EF">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sidR="009A34EF">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9A34EF" w:rsidRPr="009A34EF" w:rsidP="009A34EF">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исчислять </w:t>
      </w:r>
      <w:r w:rsidRPr="00D74762">
        <w:rPr>
          <w:rFonts w:ascii="Times New Roman" w:hAnsi="Times New Roman"/>
          <w:sz w:val="28"/>
          <w:szCs w:val="28"/>
        </w:rPr>
        <w:t>с 1</w:t>
      </w:r>
      <w:r w:rsidR="00266F10">
        <w:rPr>
          <w:rFonts w:ascii="Times New Roman" w:hAnsi="Times New Roman"/>
          <w:sz w:val="28"/>
          <w:szCs w:val="28"/>
        </w:rPr>
        <w:t>5</w:t>
      </w:r>
      <w:r w:rsidRPr="00D74762">
        <w:rPr>
          <w:rFonts w:ascii="Times New Roman" w:hAnsi="Times New Roman"/>
          <w:sz w:val="28"/>
          <w:szCs w:val="28"/>
        </w:rPr>
        <w:t xml:space="preserve"> час. </w:t>
      </w:r>
      <w:r w:rsidR="00D07FE5">
        <w:rPr>
          <w:rFonts w:ascii="Times New Roman" w:hAnsi="Times New Roman"/>
          <w:sz w:val="28"/>
          <w:szCs w:val="28"/>
        </w:rPr>
        <w:t>15</w:t>
      </w:r>
      <w:r w:rsidRPr="00D74762">
        <w:rPr>
          <w:rFonts w:ascii="Times New Roman" w:hAnsi="Times New Roman"/>
          <w:sz w:val="28"/>
          <w:szCs w:val="28"/>
        </w:rPr>
        <w:t xml:space="preserve">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A34EF" w:rsidRPr="009A34EF" w:rsidP="009A34EF">
      <w:pPr>
        <w:spacing w:after="0" w:line="240" w:lineRule="auto"/>
        <w:ind w:firstLine="708"/>
        <w:jc w:val="both"/>
        <w:rPr>
          <w:rFonts w:ascii="Times New Roman" w:hAnsi="Times New Roman"/>
          <w:sz w:val="28"/>
          <w:szCs w:val="28"/>
        </w:rPr>
      </w:pPr>
    </w:p>
    <w:p w:rsidR="001222A5" w:rsidRPr="003C5C96" w:rsidP="00C45F88">
      <w:pPr>
        <w:spacing w:after="0" w:line="240" w:lineRule="auto"/>
        <w:ind w:firstLine="708"/>
        <w:jc w:val="both"/>
        <w:rPr>
          <w:rFonts w:ascii="Times New Roman" w:eastAsia="Calibri" w:hAnsi="Times New Roman"/>
          <w:sz w:val="28"/>
          <w:szCs w:val="28"/>
        </w:rPr>
      </w:pPr>
      <w:r w:rsidRPr="009A34EF">
        <w:rPr>
          <w:rFonts w:ascii="Times New Roman" w:hAnsi="Times New Roman"/>
          <w:sz w:val="28"/>
          <w:szCs w:val="28"/>
        </w:rPr>
        <w:t xml:space="preserve">Мировой судья: </w:t>
      </w:r>
      <w:r w:rsidR="00BA6A5D">
        <w:rPr>
          <w:rFonts w:ascii="Times New Roman" w:hAnsi="Times New Roman"/>
          <w:sz w:val="28"/>
          <w:szCs w:val="28"/>
        </w:rPr>
        <w:br w:type="page"/>
      </w:r>
    </w:p>
    <w:p w:rsidR="001222A5" w:rsidRPr="00B33E99" w:rsidP="001222A5">
      <w:pPr>
        <w:spacing w:after="0" w:line="240" w:lineRule="auto"/>
        <w:ind w:firstLine="708"/>
        <w:jc w:val="both"/>
        <w:rPr>
          <w:rFonts w:ascii="Times New Roman" w:eastAsia="Calibri" w:hAnsi="Times New Roman"/>
          <w:sz w:val="24"/>
          <w:szCs w:val="24"/>
        </w:rPr>
      </w:pPr>
    </w:p>
    <w:p w:rsidR="006C4AA5" w:rsidRPr="00B31A75" w:rsidP="001222A5">
      <w:pPr>
        <w:spacing w:after="0" w:line="240" w:lineRule="auto"/>
        <w:rPr>
          <w:rFonts w:ascii="Times New Roman" w:hAnsi="Times New Roman"/>
          <w:sz w:val="28"/>
          <w:szCs w:val="28"/>
        </w:rPr>
      </w:pP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5565"/>
    <w:rsid w:val="001524BD"/>
    <w:rsid w:val="0016069F"/>
    <w:rsid w:val="00171858"/>
    <w:rsid w:val="001879EB"/>
    <w:rsid w:val="00187BE3"/>
    <w:rsid w:val="001A4E7D"/>
    <w:rsid w:val="001B64F1"/>
    <w:rsid w:val="001C72FF"/>
    <w:rsid w:val="001D1AAD"/>
    <w:rsid w:val="001D4A1A"/>
    <w:rsid w:val="001F6FB7"/>
    <w:rsid w:val="00232CBA"/>
    <w:rsid w:val="00233C85"/>
    <w:rsid w:val="002377AC"/>
    <w:rsid w:val="002475BB"/>
    <w:rsid w:val="00266F10"/>
    <w:rsid w:val="00272C11"/>
    <w:rsid w:val="0027506F"/>
    <w:rsid w:val="00281FFA"/>
    <w:rsid w:val="002B34AB"/>
    <w:rsid w:val="002B49AE"/>
    <w:rsid w:val="002F7036"/>
    <w:rsid w:val="00316FC3"/>
    <w:rsid w:val="00333401"/>
    <w:rsid w:val="00347430"/>
    <w:rsid w:val="00352FBB"/>
    <w:rsid w:val="003834D9"/>
    <w:rsid w:val="003879ED"/>
    <w:rsid w:val="003A413D"/>
    <w:rsid w:val="003C5C96"/>
    <w:rsid w:val="003D5609"/>
    <w:rsid w:val="003E3D5E"/>
    <w:rsid w:val="0040525A"/>
    <w:rsid w:val="00422608"/>
    <w:rsid w:val="00434222"/>
    <w:rsid w:val="00485268"/>
    <w:rsid w:val="004965DE"/>
    <w:rsid w:val="004A7A06"/>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4649C"/>
    <w:rsid w:val="00677FBB"/>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7704"/>
    <w:rsid w:val="0088265E"/>
    <w:rsid w:val="008877FA"/>
    <w:rsid w:val="008A5629"/>
    <w:rsid w:val="008D0D88"/>
    <w:rsid w:val="008D50CD"/>
    <w:rsid w:val="008F783F"/>
    <w:rsid w:val="00910391"/>
    <w:rsid w:val="009324E9"/>
    <w:rsid w:val="00934228"/>
    <w:rsid w:val="009642BF"/>
    <w:rsid w:val="009708E3"/>
    <w:rsid w:val="00973DB7"/>
    <w:rsid w:val="00976DD3"/>
    <w:rsid w:val="00985BA7"/>
    <w:rsid w:val="009A34EF"/>
    <w:rsid w:val="009C0E11"/>
    <w:rsid w:val="009C0ED9"/>
    <w:rsid w:val="009D27AB"/>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B30DB4"/>
    <w:rsid w:val="00B31A75"/>
    <w:rsid w:val="00B33E99"/>
    <w:rsid w:val="00B70A81"/>
    <w:rsid w:val="00B807F8"/>
    <w:rsid w:val="00B96103"/>
    <w:rsid w:val="00BA1D0E"/>
    <w:rsid w:val="00BA2E47"/>
    <w:rsid w:val="00BA6A5D"/>
    <w:rsid w:val="00BB3B0C"/>
    <w:rsid w:val="00BD5FA6"/>
    <w:rsid w:val="00BD6632"/>
    <w:rsid w:val="00C06E1C"/>
    <w:rsid w:val="00C12C04"/>
    <w:rsid w:val="00C12D30"/>
    <w:rsid w:val="00C13291"/>
    <w:rsid w:val="00C3024F"/>
    <w:rsid w:val="00C37A56"/>
    <w:rsid w:val="00C452E7"/>
    <w:rsid w:val="00C45F88"/>
    <w:rsid w:val="00C515C3"/>
    <w:rsid w:val="00C75CEF"/>
    <w:rsid w:val="00C812E0"/>
    <w:rsid w:val="00C8589B"/>
    <w:rsid w:val="00CA0522"/>
    <w:rsid w:val="00CA6CA6"/>
    <w:rsid w:val="00CE3918"/>
    <w:rsid w:val="00CF0E69"/>
    <w:rsid w:val="00CF32D5"/>
    <w:rsid w:val="00D00A19"/>
    <w:rsid w:val="00D027DC"/>
    <w:rsid w:val="00D05488"/>
    <w:rsid w:val="00D07FE5"/>
    <w:rsid w:val="00D2130D"/>
    <w:rsid w:val="00D74762"/>
    <w:rsid w:val="00DA6FFE"/>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93D06"/>
    <w:rsid w:val="00FA0F9A"/>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B916-19BD-46A1-89C2-2704215E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