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E76E5" w:rsidP="006824B8" w14:paraId="13AD72C2" w14:textId="6A4CC5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0027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BB2F6F" w:rsidRPr="00EE76E5" w:rsidP="00BB2F6F" w14:paraId="063D59D0" w14:textId="63DAE9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89CE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B042FC" w:rsidRPr="00EE76E5" w:rsidP="00415FC5" w14:paraId="2C95A1C2" w14:textId="480707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69E">
        <w:rPr>
          <w:rFonts w:ascii="Times New Roman" w:eastAsia="Times New Roman" w:hAnsi="Times New Roman"/>
          <w:b/>
          <w:sz w:val="28"/>
          <w:szCs w:val="28"/>
          <w:lang w:eastAsia="ru-RU"/>
        </w:rPr>
        <w:t>Антипука</w:t>
      </w:r>
      <w:r w:rsidRPr="00557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Дениса Б</w:t>
      </w:r>
      <w:r w:rsidRPr="0055769E">
        <w:rPr>
          <w:rFonts w:ascii="Times New Roman" w:eastAsia="Times New Roman" w:hAnsi="Times New Roman"/>
          <w:b/>
          <w:sz w:val="28"/>
          <w:szCs w:val="28"/>
          <w:lang w:eastAsia="ru-RU"/>
        </w:rPr>
        <w:t>орисовича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50FA01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января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Антипук Д.Б.</w:t>
      </w:r>
      <w:r w:rsidRPr="00EE76E5" w:rsidR="009C0EB5">
        <w:rPr>
          <w:rFonts w:ascii="Times New Roman" w:hAnsi="Times New Roman"/>
          <w:sz w:val="28"/>
          <w:szCs w:val="28"/>
        </w:rPr>
        <w:t>,</w:t>
      </w:r>
      <w:r w:rsidRPr="00EE76E5" w:rsidR="008D4D4C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.,</w:t>
      </w:r>
      <w:r w:rsidRPr="00EE76E5" w:rsidR="00DB450D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17243</w:t>
      </w:r>
      <w:r w:rsidRPr="00EE76E5" w:rsidR="00000EBB">
        <w:rPr>
          <w:rFonts w:ascii="Times New Roman" w:hAnsi="Times New Roman"/>
          <w:sz w:val="28"/>
          <w:szCs w:val="28"/>
        </w:rPr>
        <w:t>/2</w:t>
      </w:r>
      <w:r w:rsidRPr="00EE76E5" w:rsidR="003A4800">
        <w:rPr>
          <w:rFonts w:ascii="Times New Roman" w:hAnsi="Times New Roman"/>
          <w:sz w:val="28"/>
          <w:szCs w:val="28"/>
        </w:rPr>
        <w:t>1</w:t>
      </w:r>
      <w:r w:rsidRPr="00EE76E5" w:rsidR="00000EBB">
        <w:rPr>
          <w:rFonts w:ascii="Times New Roman" w:hAnsi="Times New Roman"/>
          <w:sz w:val="28"/>
          <w:szCs w:val="28"/>
        </w:rPr>
        <w:t xml:space="preserve">/82019-ИП от </w:t>
      </w:r>
      <w:r>
        <w:rPr>
          <w:rFonts w:ascii="Times New Roman" w:hAnsi="Times New Roman"/>
          <w:sz w:val="28"/>
          <w:szCs w:val="28"/>
        </w:rPr>
        <w:t>11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</w:t>
      </w:r>
      <w:r w:rsidRPr="00EE76E5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6B9826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A2263">
        <w:rPr>
          <w:rFonts w:ascii="Times New Roman" w:hAnsi="Times New Roman"/>
          <w:sz w:val="28"/>
          <w:szCs w:val="28"/>
        </w:rPr>
        <w:t>Антипук Д.Б.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09428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>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</w:t>
      </w:r>
      <w:r w:rsidRPr="00EE76E5">
        <w:rPr>
          <w:rFonts w:ascii="Times New Roman" w:hAnsi="Times New Roman" w:eastAsiaTheme="minorHAnsi"/>
          <w:sz w:val="28"/>
          <w:szCs w:val="28"/>
        </w:rPr>
        <w:t>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</w:t>
      </w:r>
      <w:r w:rsidRPr="00EE76E5">
        <w:rPr>
          <w:rFonts w:ascii="Times New Roman" w:hAnsi="Times New Roman" w:eastAsiaTheme="minorHAnsi"/>
          <w:sz w:val="28"/>
          <w:szCs w:val="28"/>
        </w:rPr>
        <w:t>уществлять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4D1C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A2263">
        <w:rPr>
          <w:rFonts w:ascii="Times New Roman" w:hAnsi="Times New Roman"/>
          <w:sz w:val="28"/>
          <w:szCs w:val="28"/>
        </w:rPr>
        <w:t>Антипука Д.Б.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40776B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Pr="00EE76E5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RPr="00EE76E5" w:rsidP="007B447D" w14:paraId="65925659" w14:textId="2554F7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приказа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2-833/14/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мировым судьей судебного участка № 14 Киевского судебного района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 Симферополь от 08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6.2022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44EF4283" w14:textId="2B0BF6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ИП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172343/21/82019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5AE5B4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707A60">
        <w:rPr>
          <w:rFonts w:ascii="Times New Roman" w:hAnsi="Times New Roman"/>
          <w:sz w:val="28"/>
          <w:szCs w:val="28"/>
        </w:rPr>
        <w:t>11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707A60"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5B96E1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</w:p>
    <w:p w:rsidR="001151F8" w:rsidRPr="00EE76E5" w:rsidP="001151F8" w14:paraId="1715BE00" w14:textId="5CCB19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Антипука Дениса Борисовича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тысяч рублей.</w:t>
      </w:r>
    </w:p>
    <w:p w:rsidR="000A5D8F" w:rsidRPr="00EE76E5" w:rsidP="00415FC5" w14:paraId="208CEB05" w14:textId="5866A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Антипука Д.Б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24.5 КоАП РФ, исключающих 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1E001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Антипука Дениса Борисовича</w:t>
      </w:r>
      <w:r w:rsidRPr="00EE76E5" w:rsidR="0005165F">
        <w:rPr>
          <w:rFonts w:ascii="Times New Roman" w:hAnsi="Times New Roman"/>
          <w:b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21860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УФК по  Республике Крым; Код сводного реестра: 35220323; ОКТМО: 35639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000; КБК 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322 116 011 7101 0008 140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УИН: 0.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1FEDBA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07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07A60">
        <w:rPr>
          <w:rFonts w:ascii="Times New Roman" w:eastAsia="Tahoma" w:hAnsi="Times New Roman"/>
          <w:b/>
          <w:sz w:val="28"/>
          <w:szCs w:val="28"/>
          <w:lang w:eastAsia="zh-CN"/>
        </w:rPr>
        <w:tab/>
        <w:t>/подпись/</w:t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707A60" w:rsidP="00CB3A40" w14:paraId="110453B4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5769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B7A44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07A7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