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558CD1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000225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042FC" w:rsidRPr="00E37521" w:rsidP="00415FC5" w14:paraId="6B82EBD4" w14:textId="0199ED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07136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33FBB3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116775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41EC3" w:rsidP="006E2259" w14:paraId="1EE949F6" w14:textId="3A155B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0713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мовой</w:t>
      </w:r>
      <w:r>
        <w:rPr>
          <w:rFonts w:ascii="Times New Roman" w:hAnsi="Times New Roman"/>
          <w:b/>
          <w:sz w:val="28"/>
          <w:szCs w:val="28"/>
        </w:rPr>
        <w:t xml:space="preserve"> Светланы Васильевны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243942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2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D7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2259">
        <w:rPr>
          <w:rFonts w:ascii="Times New Roman" w:eastAsia="Times New Roman" w:hAnsi="Times New Roman"/>
          <w:sz w:val="28"/>
          <w:szCs w:val="28"/>
          <w:lang w:eastAsia="ru-RU"/>
        </w:rPr>
        <w:t>мов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E37521" w:rsidR="000123EA">
        <w:rPr>
          <w:rFonts w:ascii="Times New Roman" w:hAnsi="Times New Roman"/>
          <w:sz w:val="28"/>
          <w:szCs w:val="28"/>
        </w:rPr>
        <w:t>директором</w:t>
      </w:r>
      <w:r w:rsidR="00DF55B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Торговый дом «Юг</w:t>
      </w:r>
      <w:r w:rsidR="00D03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Молоко</w:t>
      </w:r>
      <w:r w:rsidR="00DF55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, 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4384BB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6E2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 w:rsidR="006E2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6E2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CB4B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CB4B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E3D" w:rsidP="00793E3D" w14:paraId="0284252D" w14:textId="7BCA6D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6E2259" w:rsidR="00CB4B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D7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2259" w:rsidR="00CB4B79">
        <w:rPr>
          <w:rFonts w:ascii="Times New Roman" w:eastAsia="Times New Roman" w:hAnsi="Times New Roman"/>
          <w:sz w:val="28"/>
          <w:szCs w:val="28"/>
          <w:lang w:eastAsia="ru-RU"/>
        </w:rPr>
        <w:t>мов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слушании дела извещал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конверт с повесткой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вернулся на судебный участок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93E3D" w:rsidRPr="00793E3D" w:rsidP="00793E3D" w14:paraId="4F248251" w14:textId="24022C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енным о времени и месте судебного рассмотрения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правонарушении.</w:t>
      </w:r>
    </w:p>
    <w:p w:rsidR="00CF3003" w:rsidRPr="008D1D43" w:rsidP="00B95130" w14:paraId="5CB7C025" w14:textId="732C97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6E2259" w:rsidR="00CB4B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D7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2259" w:rsidR="00CB4B79">
        <w:rPr>
          <w:rFonts w:ascii="Times New Roman" w:eastAsia="Times New Roman" w:hAnsi="Times New Roman"/>
          <w:sz w:val="28"/>
          <w:szCs w:val="28"/>
          <w:lang w:eastAsia="ru-RU"/>
        </w:rPr>
        <w:t>мов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="00CB4B79">
        <w:rPr>
          <w:rFonts w:ascii="Times New Roman" w:hAnsi="Times New Roman"/>
          <w:sz w:val="28"/>
          <w:szCs w:val="28"/>
        </w:rPr>
        <w:t xml:space="preserve"> ООО «Торговый дом «Юг</w:t>
      </w:r>
      <w:r w:rsidR="003F78A3">
        <w:rPr>
          <w:rFonts w:ascii="Times New Roman" w:hAnsi="Times New Roman"/>
          <w:sz w:val="28"/>
          <w:szCs w:val="28"/>
        </w:rPr>
        <w:t xml:space="preserve"> </w:t>
      </w:r>
      <w:r w:rsidR="00CB4B79">
        <w:rPr>
          <w:rFonts w:ascii="Times New Roman" w:hAnsi="Times New Roman"/>
          <w:sz w:val="28"/>
          <w:szCs w:val="28"/>
        </w:rPr>
        <w:t>Молоко»,</w:t>
      </w:r>
      <w:r w:rsidR="008D1D43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r w:rsidR="00CB4B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B4B79" w:rsidP="00CF3003" w14:paraId="2D382D65" w14:textId="6D4AC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D7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642F52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свидетельства о регистрации юридического лица; 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RPr="00E37521" w:rsidP="00CB4B79" w14:paraId="476C40CE" w14:textId="284255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ованном) учете в системе обязательного пенсионного страхования".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</w:t>
      </w:r>
      <w:r>
        <w:rPr>
          <w:rFonts w:ascii="Times New Roman" w:hAnsi="Times New Roman" w:eastAsiaTheme="minorHAnsi"/>
          <w:sz w:val="28"/>
          <w:szCs w:val="28"/>
        </w:rPr>
        <w:t xml:space="preserve">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rPr>
          <w:rFonts w:ascii="Times New Roman" w:hAnsi="Times New Roman" w:eastAsiaTheme="minorHAnsi"/>
          <w:sz w:val="28"/>
          <w:szCs w:val="28"/>
        </w:rP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</w:t>
      </w:r>
      <w:r>
        <w:rPr>
          <w:rFonts w:ascii="Times New Roman" w:hAnsi="Times New Roman" w:eastAsiaTheme="minorHAnsi"/>
          <w:sz w:val="28"/>
          <w:szCs w:val="28"/>
        </w:rPr>
        <w:t>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>
        <w:rPr>
          <w:rFonts w:ascii="Times New Roman" w:hAnsi="Times New Roman" w:eastAsiaTheme="minorHAnsi"/>
          <w:sz w:val="28"/>
          <w:szCs w:val="28"/>
        </w:rPr>
        <w:t>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>
        <w:rPr>
          <w:rFonts w:ascii="Times New Roman" w:hAnsi="Times New Roman" w:eastAsiaTheme="minorHAnsi"/>
          <w:sz w:val="28"/>
          <w:szCs w:val="28"/>
        </w:rPr>
        <w:t>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15.33.2 Кодекса Российской Федерации об административных правонарушениях предусмотрена ответственность за 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учета в системе обязательного пенсионного страхования, а равно представление таких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1BFE3F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действиях 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D7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мовой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03BC9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 в соответствии со ст. 4.2 КоАП РФ – не установлено.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>
        <w:rPr>
          <w:rFonts w:ascii="Times New Roman" w:hAnsi="Times New Roman"/>
          <w:sz w:val="28"/>
          <w:szCs w:val="28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>
        <w:rPr>
          <w:rFonts w:ascii="Times New Roman" w:hAnsi="Times New Roman"/>
          <w:sz w:val="28"/>
          <w:szCs w:val="28"/>
        </w:rPr>
        <w:t>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CDF2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D7AD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мову</w:t>
      </w:r>
      <w:r>
        <w:rPr>
          <w:rFonts w:ascii="Times New Roman" w:hAnsi="Times New Roman"/>
          <w:b/>
          <w:sz w:val="28"/>
          <w:szCs w:val="28"/>
        </w:rPr>
        <w:t xml:space="preserve"> Светлану Вас</w:t>
      </w:r>
      <w:r>
        <w:rPr>
          <w:rFonts w:ascii="Times New Roman" w:hAnsi="Times New Roman"/>
          <w:b/>
          <w:sz w:val="28"/>
          <w:szCs w:val="28"/>
        </w:rPr>
        <w:t>ильевну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96595D" w14:paraId="2C29129D" w14:textId="69C6E2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Республике Крым (для ГУ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D03AA9" w:rsidR="00D06F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35620401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КБК: 392 1 16 01230060000140.</w:t>
      </w:r>
      <w:r w:rsidR="00636FB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аименование платежа: денежное взыскание (штрафы) по делу об административном правонарушении № 5-</w:t>
      </w:r>
      <w:r w:rsidR="00CB4B79">
        <w:rPr>
          <w:rFonts w:ascii="Times New Roman" w:eastAsia="Times New Roman" w:hAnsi="Times New Roman"/>
          <w:iCs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CD7AD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</w:t>
      </w:r>
      <w:r w:rsidR="00CB4B79">
        <w:rPr>
          <w:rFonts w:ascii="Times New Roman" w:eastAsia="Times New Roman" w:hAnsi="Times New Roman"/>
          <w:i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1639EE" w:rsidRPr="00E37521" w:rsidP="001639EE" w14:paraId="59F5B76E" w14:textId="7332DB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A25E7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8BF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</w:t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44F2D"/>
    <w:rsid w:val="00397FF1"/>
    <w:rsid w:val="003F78A3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36FB5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C0825"/>
    <w:rsid w:val="007F05D2"/>
    <w:rsid w:val="008D1D43"/>
    <w:rsid w:val="00902F10"/>
    <w:rsid w:val="009057A4"/>
    <w:rsid w:val="009151C3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B4B79"/>
    <w:rsid w:val="00CD6D77"/>
    <w:rsid w:val="00CD7ADA"/>
    <w:rsid w:val="00CF2F4A"/>
    <w:rsid w:val="00CF3003"/>
    <w:rsid w:val="00D03AA9"/>
    <w:rsid w:val="00D06F65"/>
    <w:rsid w:val="00D57038"/>
    <w:rsid w:val="00D57655"/>
    <w:rsid w:val="00D978D0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