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0EF22D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A16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-01-2021-000</w:t>
      </w:r>
      <w:r w:rsidR="00EA1623">
        <w:rPr>
          <w:rFonts w:ascii="Times New Roman" w:eastAsia="Times New Roman" w:hAnsi="Times New Roman"/>
          <w:sz w:val="26"/>
          <w:szCs w:val="26"/>
          <w:lang w:eastAsia="ru-RU"/>
        </w:rPr>
        <w:t>243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A1623">
        <w:rPr>
          <w:rFonts w:ascii="Times New Roman" w:eastAsia="Times New Roman" w:hAnsi="Times New Roman"/>
          <w:sz w:val="26"/>
          <w:szCs w:val="26"/>
          <w:lang w:eastAsia="ru-RU"/>
        </w:rPr>
        <w:t>47</w:t>
      </w:r>
    </w:p>
    <w:p w:rsidR="00462624" w:rsidRPr="00F04CD0" w:rsidP="00462624" w14:paraId="39951913" w14:textId="2D603E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A1623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A1623">
        <w:rPr>
          <w:rFonts w:ascii="Times New Roman" w:eastAsia="Times New Roman" w:hAnsi="Times New Roman"/>
          <w:sz w:val="26"/>
          <w:szCs w:val="26"/>
          <w:lang w:val="uk-UA" w:eastAsia="ru-RU"/>
        </w:rPr>
        <w:t>96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7CB114A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2DCDC4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68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Крым, 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EA1623">
        <w:rPr>
          <w:rFonts w:ascii="Times New Roman" w:eastAsia="Times New Roman" w:hAnsi="Times New Roman"/>
          <w:sz w:val="26"/>
          <w:szCs w:val="26"/>
          <w:lang w:eastAsia="ru-RU"/>
        </w:rPr>
        <w:t>ОНД по Раздольненскому району УНДиПР ГУ МЧС России по Республике Крым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24C2C" w:rsidRPr="0066128B" w:rsidP="00724C2C" w14:paraId="67BB1AB4" w14:textId="6BEADAC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Мельник Лин</w:t>
      </w:r>
      <w:r w:rsidR="003721D2">
        <w:rPr>
          <w:rFonts w:ascii="Times New Roman" w:hAnsi="Times New Roman"/>
          <w:b/>
          <w:sz w:val="26"/>
          <w:szCs w:val="26"/>
        </w:rPr>
        <w:t>ы</w:t>
      </w:r>
      <w:r>
        <w:rPr>
          <w:rFonts w:ascii="Times New Roman" w:hAnsi="Times New Roman"/>
          <w:b/>
          <w:sz w:val="26"/>
          <w:szCs w:val="26"/>
        </w:rPr>
        <w:t xml:space="preserve"> Сергеевны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9B78FF" w:rsidRPr="004F5FAD" w:rsidP="00B17E58" w14:paraId="62F7A729" w14:textId="1D155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21D2" w:rsidRPr="003721D2" w:rsidP="003721D2" w14:paraId="70F6642D" w14:textId="1147E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14 ч. 00  мин. по 17 ч. 00 мин. «01» марта 2021г., с 09 ч. 00  мин. по 10 ч. 00 мин. «04» марта 2021г. при проведении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от 05.04.2019 г.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, на территории, в зданиях (сооружениях) и в помещениях Муниципального бюджетного общеобразовательного учреждения «Зиминская средняя общеобразовательная школа-детский сад» Раздольненского района Республики Крым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выявлено не выполнение должностным лицом Мельник Линой Сергеевной в установленный срок до 01.02.2021 года («01» марта 2021 г. в «00» ч. «01» мин.) ранее выданного предписания об устранении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05.04.2019 г. № 9/1/9, а именно:</w:t>
      </w:r>
    </w:p>
    <w:p w:rsidR="003721D2" w:rsidRPr="003721D2" w:rsidP="003721D2" w14:paraId="376E1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В дверных проемах, ведущих на лестничные кле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тки школы установить двери с устройствами для самозакрывания с уплотнениями в притворах. п.16д, п.24 ППР в РФ, утв. Постановлением Правительства РФ от 16.09.2020 №1479, п.4.2.7 СП 1.13130.2009</w:t>
      </w:r>
    </w:p>
    <w:p w:rsidR="003721D2" w:rsidRPr="003721D2" w:rsidP="003721D2" w14:paraId="14EFDB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Тепловой пункт, электрощитовую оборудовать  противопожарными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 дверями. ст.6, п.1 ст.52, п.1 ст.59, ч.3 ст.87, ч.ч.1, 3, 13 ст.88 Федерального закона от 22.07.2008 № 123-ФЗ</w:t>
      </w:r>
    </w:p>
    <w:p w:rsidR="003721D2" w:rsidRPr="003721D2" w:rsidP="003721D2" w14:paraId="50B997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Выходы на чердак (кровлю) здания школы с лестничных клеток оборудовать  противопожарными люками 2-го типа. ст.6, п.1 ст.52, ч.3 ст.87, ч.ч.1,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2, 3, 13 ст.88 Федерального закона от 22.07.2008 № 123-ФЗ, п.7.6, п.7.7 СП 4.13130.2013</w:t>
      </w:r>
    </w:p>
    <w:p w:rsidR="003721D2" w:rsidRPr="003721D2" w:rsidP="003721D2" w14:paraId="7AE8D2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Обеспечить проведение огнезащитной обработки чердачных деревянных конструкций школы над помещением спортзала. ч.5 ст.4, ст.6, п.5, п.6 ст.52, ч.1 ст.58 Федерального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закона от 22.07.2008 № 123-ФЗ, п.5.4.5 СП 2.13130.2012</w:t>
      </w:r>
    </w:p>
    <w:p w:rsidR="003721D2" w:rsidRPr="003721D2" w:rsidP="003721D2" w14:paraId="50F31E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Лестничные марши и клетки, коридоры, проходы и другие пути эвакуации оборудовать эвакуационным (аварийным) освещением с подключением к источнику питания, не зависимому от источника питания рабочего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освещения. п.23, п.37 ППР в РФ, утв. Постановлением Правительства РФ от 16.09.2020 №1479, ч.5 ст.4, ст. 6, п.9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ст.82, ч.1 ст.84 Федерального закона от 22.07.2008 № 123-ФЗ, п.4.3.1 СП 1.13130.2009, ст.8 Федерального закона от 30.12.2009 N 384-ФЗ, п.7.6.2, п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.7.6.3 СП 52.13330.2016</w:t>
      </w:r>
    </w:p>
    <w:p w:rsidR="003721D2" w:rsidRPr="003721D2" w:rsidP="003721D2" w14:paraId="19EA13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Ширину наружных выходов №2 и №3 из здания школы выполнить не менее 1,2 м. п.23 ППР в РФ, утв. Постановлением Правительства РФ от 16.09.2020 №1479,  ч.5 ст.4, ст.6, п.2 ст.52, ч.1, п.1 п.2 ч.2 ст.53, ч.1 ст.89 Федерального закона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от 22.07.2008 № 123-ФЗ, п.4.1.3, п.8.1.12 СП 1.13130.2009</w:t>
      </w:r>
    </w:p>
    <w:p w:rsidR="003721D2" w:rsidRPr="003721D2" w:rsidP="003721D2" w14:paraId="43F42A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открывание двери с групповой ячейки детского сада по ходу эвакуации.  п.27д ППР в РФ, утв. Постановлением Правительства РФ от 16.09.2020 №1479</w:t>
      </w:r>
    </w:p>
    <w:p w:rsidR="003721D2" w:rsidRPr="003721D2" w:rsidP="003721D2" w14:paraId="08FCFD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Высоту наружных дверных проемов №2 и №3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свету выполнить не менее 1,9м. п.23 ППР в РФ, утв. Постановлением Правительства РФ от 16.09.2020 №1479,  ч.5 ст.4, ст.6 Федерального закона от 22.07.2008 № 123-ФЗ, п.4.2.5 СП 1.13130.2009</w:t>
      </w:r>
    </w:p>
    <w:p w:rsidR="003721D2" w:rsidRPr="003721D2" w:rsidP="003721D2" w14:paraId="6CA812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На поэтажных планах эвакуации людей, размещенных в здании школ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ы и помещении детского сада предусмотреть наличие обозначений ручных пожарных извещателей в виде знака пожарной безопасности "Кнопка включения установок (систем) пожарной автоматики" и мест размещения самих планов эвакуации, а также выполнить план эвакуаци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и в детском саду соответствующим планировке помещений детского сада. ст.6 Федерального закона от 22.07.2008 № 123-ФЗ, п.6.2.3 ГОСТР 12.2.143-2009</w:t>
      </w:r>
    </w:p>
    <w:p w:rsidR="003721D2" w:rsidRPr="003721D2" w:rsidP="003721D2" w14:paraId="06D97D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Электропровода в лестничных клетках №2 и №3 проложить скрытым способом. ст.6 Федерального закона от 22.07.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2008 № 123-ФЗ, п.4.4.4 СП 1.13130.2009</w:t>
      </w:r>
    </w:p>
    <w:p w:rsidR="003721D2" w:rsidRPr="003721D2" w:rsidP="003721D2" w14:paraId="60B842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Пути эвакуации по коридорам и лестничным клеткам в здании школы и помещениях детского сада оборудовать комбинированными знаками маршрута эвакуации  "Указателями направления к эвакуационным выходам" на расстоянии м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ежду собой не более 5 метров, в том числе и пути эвакуации, где в пределах видимости невозможно прямое наблюдение знаков эвакуационных выходов, а также в местах поворотов (изменения направления движения), в местах размещения промежуточных дверей, через кот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орые люди проходят вдоль маршрута эвакуации и на маршруте эвакуации в здании школы и помещениях детского сада,  в фотолюминесцентном исполнении. п.23, п.36 ППР в РФ, утв. Постановлением Правительства РФ от 16.09.2020 №1479, ч.5 ст.4, ст.6 Федерального зако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на от 22.07.2008 № 123-ФЗ, п.6.5.1, п.6.5.2, п.6.5.3, п.6.6.1, п.6.6.3 ГОСТ Р 12.2.143-2009, приложение Л  ГОСТ Р 12.4.026-2015</w:t>
      </w:r>
    </w:p>
    <w:p w:rsidR="003721D2" w:rsidRPr="003721D2" w:rsidP="003721D2" w14:paraId="17E869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Предусмотреть установку защитных конструкций в местах возможного механического повреждения дымовых пожарных извещателей и ру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чного пожарного извещателя, установленных в помещении спортзала. ст.6  Федерального закона от 22.07.2008 № 123-ФЗ, п.13.1.11, п.13.3.13 СП 5.13130.2009</w:t>
      </w:r>
    </w:p>
    <w:p w:rsidR="003721D2" w:rsidRPr="003721D2" w:rsidP="003721D2" w14:paraId="4A2CCC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13.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Ширину дверей эвакуационных выходов из помещений детского сада при числе эвакуирующихся из них более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 15 чел, выполнить не менее 1,2 м.  п.23 ППР в РФ, утв. Постановлением Правительства РФ от 16.09.2020 №1479,  ч.5 ст.4, ст.6, ст.53, ст.89 Федерального закона от 22.07.2008 № 123-ФЗ, п.4.1.3, п. 5.2.14 СП 1.13130.2009</w:t>
      </w:r>
    </w:p>
    <w:p w:rsidR="003721D2" w:rsidRPr="003721D2" w:rsidP="003721D2" w14:paraId="33B112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Помещение, в котором установлены п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риборы приёмно-контрольные автоматической установки пожарной сигнализации и системы оповещения и управления эвакуацией людей при пожаре (АУПС и СОУЭ) оборудовать аварийным освещением, включающимся автоматически при отключении основного освещения и телефонн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ой связью. ст.6 Федерального закона от 22.07.2008 № 123-ФЗ, п.13.14.12, п.13.14.13 СП 5.13130.2009</w:t>
      </w:r>
    </w:p>
    <w:p w:rsidR="003721D2" w:rsidRPr="003721D2" w:rsidP="003721D2" w14:paraId="2B2340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по два пожарных извещателей помещения здания школы и детского сада, в которых без обоснования выбора данного решения, установлено по одному по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 xml:space="preserve">жарному извещателю либо обеспечить возможность его замены дежурным персоналом за установленное время, определяемое в соответствии с приложением О СП 5.13130.2009. п.54 ППР в РФ, утв. Постановлением Правительства РФ от 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16.09.2020 №1479, ст.6 Федерального за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кона от 22.07.2008 № 123-ФЗ, п.13.3.3, п.14.1, п.14.2, п.14.3 СП 5.13130.2009</w:t>
      </w:r>
    </w:p>
    <w:p w:rsidR="003A1B36" w:rsidP="003721D2" w14:paraId="10414650" w14:textId="02680B6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применение облицовки стены в коридоре, ведущем из помещений детского сада из материала с классом пожарной опасности не более КМ1, а также выполнить применение облиц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овки стены в коридоре, вблизи помещения дежурного персонала из материала с классом пожарной опасности не более КМ1. п.25 ППР в РФ, утв. Постановлением Правительства РФ от 16.09.2020 №1479, ст.6, ст.53, ч.1, ч.2 ст.89, ч.ч. 1, 2, 6 ст.134 Федерального закон</w:t>
      </w:r>
      <w:r w:rsidRPr="003721D2">
        <w:rPr>
          <w:rFonts w:ascii="Times New Roman" w:eastAsia="Times New Roman" w:hAnsi="Times New Roman"/>
          <w:sz w:val="26"/>
          <w:szCs w:val="26"/>
          <w:lang w:eastAsia="ru-RU"/>
        </w:rPr>
        <w:t>а от 22.07.2008 № 123-ФЗ</w:t>
      </w:r>
      <w:r w:rsidR="00970E7D">
        <w:rPr>
          <w:rFonts w:ascii="Times New Roman" w:hAnsi="Times New Roman"/>
          <w:sz w:val="26"/>
          <w:szCs w:val="26"/>
        </w:rPr>
        <w:t>.</w:t>
      </w:r>
    </w:p>
    <w:p w:rsidR="00970E7D" w:rsidRPr="006F001C" w:rsidP="00970E7D" w14:paraId="56BE3B02" w14:textId="3DF4C88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3721D2">
        <w:rPr>
          <w:rFonts w:ascii="Times New Roman" w:hAnsi="Times New Roman"/>
          <w:sz w:val="26"/>
          <w:szCs w:val="26"/>
        </w:rPr>
        <w:t xml:space="preserve">Мельник Л.С.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признала. </w:t>
      </w:r>
      <w:r w:rsidRPr="006F001C">
        <w:rPr>
          <w:rFonts w:ascii="Times New Roman" w:hAnsi="Times New Roman"/>
          <w:sz w:val="26"/>
          <w:szCs w:val="26"/>
        </w:rPr>
        <w:t>Также пояснил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, что </w:t>
      </w:r>
      <w:r w:rsidR="003721D2">
        <w:rPr>
          <w:rFonts w:ascii="Times New Roman" w:hAnsi="Times New Roman"/>
          <w:sz w:val="26"/>
          <w:szCs w:val="26"/>
        </w:rPr>
        <w:t>предписание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001C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2964">
        <w:rPr>
          <w:rFonts w:ascii="Times New Roman" w:hAnsi="Times New Roman"/>
          <w:sz w:val="26"/>
          <w:szCs w:val="26"/>
        </w:rPr>
        <w:t xml:space="preserve">от </w:t>
      </w:r>
      <w:r w:rsidR="003721D2">
        <w:rPr>
          <w:rFonts w:ascii="Times New Roman" w:hAnsi="Times New Roman"/>
          <w:sz w:val="26"/>
          <w:szCs w:val="26"/>
        </w:rPr>
        <w:t>05</w:t>
      </w:r>
      <w:r w:rsidRPr="0051296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3721D2">
        <w:rPr>
          <w:rFonts w:ascii="Times New Roman" w:hAnsi="Times New Roman"/>
          <w:sz w:val="26"/>
          <w:szCs w:val="26"/>
        </w:rPr>
        <w:t>4</w:t>
      </w:r>
      <w:r w:rsidRPr="0051296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 xml:space="preserve">9 </w:t>
      </w:r>
      <w:r w:rsidRPr="00512964">
        <w:rPr>
          <w:rFonts w:ascii="Times New Roman" w:hAnsi="Times New Roman"/>
          <w:sz w:val="26"/>
          <w:szCs w:val="26"/>
        </w:rPr>
        <w:t xml:space="preserve">№ </w:t>
      </w:r>
      <w:r w:rsidR="003721D2">
        <w:rPr>
          <w:rFonts w:ascii="Times New Roman" w:hAnsi="Times New Roman"/>
          <w:sz w:val="26"/>
          <w:szCs w:val="26"/>
        </w:rPr>
        <w:t>9/1/9</w:t>
      </w:r>
      <w:r w:rsidRPr="005129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было выполнено в полном объеме по причине надлежащего финансирования. </w:t>
      </w:r>
      <w:r w:rsidRPr="006F001C">
        <w:rPr>
          <w:rFonts w:ascii="Times New Roman" w:hAnsi="Times New Roman"/>
          <w:sz w:val="26"/>
          <w:szCs w:val="26"/>
        </w:rPr>
        <w:t>В связи с чем, просил</w:t>
      </w:r>
      <w:r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970E7D" w:rsidP="00970E7D" w14:paraId="5AEA9B2F" w14:textId="02D3B2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3721D2">
        <w:rPr>
          <w:rFonts w:ascii="Times New Roman" w:hAnsi="Times New Roman"/>
          <w:sz w:val="26"/>
          <w:szCs w:val="26"/>
        </w:rPr>
        <w:t>Мельник Л.С.</w:t>
      </w:r>
      <w:r>
        <w:rPr>
          <w:rFonts w:ascii="Times New Roman" w:hAnsi="Times New Roman"/>
          <w:sz w:val="26"/>
          <w:szCs w:val="26"/>
        </w:rPr>
        <w:t>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</w:t>
      </w:r>
      <w:r w:rsidRPr="00642EEF">
        <w:rPr>
          <w:rFonts w:ascii="Times New Roman" w:hAnsi="Times New Roman"/>
          <w:sz w:val="26"/>
          <w:szCs w:val="26"/>
        </w:rPr>
        <w:t xml:space="preserve">ым, что </w:t>
      </w:r>
      <w:r w:rsidR="003721D2">
        <w:rPr>
          <w:rFonts w:ascii="Times New Roman" w:hAnsi="Times New Roman"/>
          <w:sz w:val="26"/>
          <w:szCs w:val="26"/>
        </w:rPr>
        <w:t>Мельник Л.С.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</w:t>
      </w:r>
      <w:r w:rsidRPr="003F03C7">
        <w:rPr>
          <w:rFonts w:ascii="Times New Roman" w:hAnsi="Times New Roman"/>
          <w:sz w:val="26"/>
          <w:szCs w:val="26"/>
        </w:rPr>
        <w:t>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755043A5" w14:textId="12DCA1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3721D2">
        <w:rPr>
          <w:rFonts w:ascii="Times New Roman" w:hAnsi="Times New Roman"/>
          <w:sz w:val="26"/>
          <w:szCs w:val="26"/>
        </w:rPr>
        <w:t>Мельник Л.С.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</w:t>
      </w:r>
      <w:r w:rsidRPr="004A2221">
        <w:rPr>
          <w:rFonts w:ascii="Times New Roman" w:hAnsi="Times New Roman"/>
          <w:sz w:val="26"/>
          <w:szCs w:val="26"/>
        </w:rPr>
        <w:t>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1CBD47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</w:t>
      </w:r>
      <w:r w:rsidR="00AE7D86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>/</w:t>
      </w:r>
      <w:r w:rsidR="003721D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E7D86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3721D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6B79EEA3" w14:textId="52A19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№ </w:t>
      </w:r>
      <w:r w:rsidR="003721D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721D2">
        <w:rPr>
          <w:rFonts w:ascii="Times New Roman" w:hAnsi="Times New Roman"/>
          <w:sz w:val="26"/>
          <w:szCs w:val="26"/>
        </w:rPr>
        <w:t>04</w:t>
      </w:r>
      <w:r w:rsidR="00AE7D86">
        <w:rPr>
          <w:rFonts w:ascii="Times New Roman" w:hAnsi="Times New Roman"/>
          <w:sz w:val="26"/>
          <w:szCs w:val="26"/>
        </w:rPr>
        <w:t>.0</w:t>
      </w:r>
      <w:r w:rsidR="003721D2">
        <w:rPr>
          <w:rFonts w:ascii="Times New Roman" w:hAnsi="Times New Roman"/>
          <w:sz w:val="26"/>
          <w:szCs w:val="26"/>
        </w:rPr>
        <w:t>3</w:t>
      </w:r>
      <w:r w:rsidR="00AE7D86">
        <w:rPr>
          <w:rFonts w:ascii="Times New Roman" w:hAnsi="Times New Roman"/>
          <w:sz w:val="26"/>
          <w:szCs w:val="26"/>
        </w:rPr>
        <w:t>.2021</w:t>
      </w:r>
      <w:r>
        <w:rPr>
          <w:rFonts w:ascii="Times New Roman" w:hAnsi="Times New Roman"/>
          <w:sz w:val="26"/>
          <w:szCs w:val="26"/>
        </w:rPr>
        <w:t>;</w:t>
      </w:r>
    </w:p>
    <w:p w:rsidR="00970E7D" w:rsidP="00970E7D" w14:paraId="3FC4D9C0" w14:textId="567C34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3721D2">
        <w:rPr>
          <w:rFonts w:ascii="Times New Roman" w:hAnsi="Times New Roman"/>
          <w:sz w:val="26"/>
          <w:szCs w:val="26"/>
        </w:rPr>
        <w:t>9/1/9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45FD7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B45FD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 w:rsidR="00B45FD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970E7D" w:rsidP="00970E7D" w14:paraId="7DE2825F" w14:textId="7F5220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45FD7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должностной инструкци</w:t>
      </w:r>
      <w:r w:rsidR="00B45F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директора МБОУ «</w:t>
      </w:r>
      <w:r w:rsidR="003721D2">
        <w:rPr>
          <w:rFonts w:ascii="Times New Roman" w:hAnsi="Times New Roman"/>
          <w:sz w:val="26"/>
          <w:szCs w:val="26"/>
        </w:rPr>
        <w:t>Зиминская школа-детский сад</w:t>
      </w:r>
      <w:r>
        <w:rPr>
          <w:rFonts w:ascii="Times New Roman" w:hAnsi="Times New Roman"/>
          <w:sz w:val="26"/>
          <w:szCs w:val="26"/>
        </w:rPr>
        <w:t>» Раздольненского района Республики Крым;</w:t>
      </w:r>
    </w:p>
    <w:p w:rsidR="00970E7D" w:rsidP="00970E7D" w14:paraId="75B07EBA" w14:textId="3A547C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 w:rsidR="003721D2">
        <w:rPr>
          <w:rFonts w:ascii="Times New Roman" w:hAnsi="Times New Roman"/>
          <w:sz w:val="26"/>
          <w:szCs w:val="26"/>
        </w:rPr>
        <w:t>Мельник Л.С.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721D2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 w:rsidR="003721D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3721D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970E7D" w:rsidRPr="00C8745C" w:rsidP="00970E7D" w14:paraId="0EFAAE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</w:t>
      </w:r>
      <w:r w:rsidRPr="00C8745C">
        <w:rPr>
          <w:rFonts w:ascii="Times New Roman" w:hAnsi="Times New Roman"/>
          <w:sz w:val="26"/>
          <w:szCs w:val="26"/>
        </w:rPr>
        <w:t>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В соответств</w:t>
      </w:r>
      <w:r w:rsidRPr="00C8745C">
        <w:rPr>
          <w:rFonts w:ascii="Times New Roman" w:hAnsi="Times New Roman"/>
          <w:sz w:val="26"/>
          <w:szCs w:val="26"/>
        </w:rPr>
        <w:t xml:space="preserve">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</w:t>
      </w:r>
      <w:r w:rsidRPr="00C8745C">
        <w:rPr>
          <w:rFonts w:ascii="Times New Roman" w:hAnsi="Times New Roman"/>
          <w:sz w:val="26"/>
          <w:szCs w:val="26"/>
        </w:rPr>
        <w:t>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</w:t>
      </w:r>
      <w:r w:rsidRPr="003F03C7">
        <w:rPr>
          <w:rFonts w:ascii="Times New Roman" w:hAnsi="Times New Roman"/>
          <w:sz w:val="26"/>
          <w:szCs w:val="26"/>
        </w:rPr>
        <w:t>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соответствии со статьей 2.4 Кодекса Российской Федерации об административных правонарушениях </w:t>
      </w:r>
      <w:r w:rsidRPr="003F03C7">
        <w:rPr>
          <w:rFonts w:ascii="Times New Roman" w:hAnsi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силу примечания к указанной норме должностным лицом явл</w:t>
      </w:r>
      <w:r w:rsidRPr="003F03C7">
        <w:rPr>
          <w:rFonts w:ascii="Times New Roman" w:hAnsi="Times New Roman"/>
          <w:sz w:val="26"/>
          <w:szCs w:val="26"/>
        </w:rPr>
        <w:t xml:space="preserve">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3EA96D68" w14:textId="40F6BD1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 xml:space="preserve">Приказом </w:t>
      </w:r>
      <w:r>
        <w:rPr>
          <w:rFonts w:ascii="Times New Roman" w:hAnsi="Times New Roman"/>
          <w:sz w:val="26"/>
          <w:szCs w:val="26"/>
        </w:rPr>
        <w:t xml:space="preserve">Отдела образования, молодёжи и спорта Администрации Раздольненского района Республики Крым № </w:t>
      </w:r>
      <w:r w:rsidR="003721D2">
        <w:rPr>
          <w:rFonts w:ascii="Times New Roman" w:hAnsi="Times New Roman"/>
          <w:sz w:val="26"/>
          <w:szCs w:val="26"/>
        </w:rPr>
        <w:t>83</w:t>
      </w:r>
      <w:r>
        <w:rPr>
          <w:rFonts w:ascii="Times New Roman" w:hAnsi="Times New Roman"/>
          <w:sz w:val="26"/>
          <w:szCs w:val="26"/>
        </w:rPr>
        <w:t xml:space="preserve">-К/дл от </w:t>
      </w:r>
      <w:r w:rsidR="003721D2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 w:rsidR="003721D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3721D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3721D2">
        <w:rPr>
          <w:rFonts w:ascii="Times New Roman" w:hAnsi="Times New Roman"/>
          <w:sz w:val="26"/>
          <w:szCs w:val="26"/>
        </w:rPr>
        <w:t>Мельник Л.С.</w:t>
      </w:r>
      <w:r>
        <w:rPr>
          <w:rFonts w:ascii="Times New Roman" w:hAnsi="Times New Roman"/>
          <w:sz w:val="26"/>
          <w:szCs w:val="26"/>
        </w:rPr>
        <w:t xml:space="preserve"> принята на должность директора МБОУ «</w:t>
      </w:r>
      <w:r w:rsidR="003721D2">
        <w:rPr>
          <w:rFonts w:ascii="Times New Roman" w:hAnsi="Times New Roman"/>
          <w:sz w:val="26"/>
          <w:szCs w:val="26"/>
        </w:rPr>
        <w:t>Зиминская школа-детский сад</w:t>
      </w:r>
      <w:r>
        <w:rPr>
          <w:rFonts w:ascii="Times New Roman" w:hAnsi="Times New Roman"/>
          <w:sz w:val="26"/>
          <w:szCs w:val="26"/>
        </w:rPr>
        <w:t>» Раздольненского района Республики Крым.</w:t>
      </w:r>
    </w:p>
    <w:p w:rsidR="00970E7D" w:rsidP="00970E7D" w14:paraId="04D6FBE3" w14:textId="051F75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3721D2">
        <w:rPr>
          <w:rFonts w:ascii="Times New Roman" w:hAnsi="Times New Roman"/>
          <w:sz w:val="26"/>
          <w:szCs w:val="26"/>
        </w:rPr>
        <w:t>МБ</w:t>
      </w:r>
      <w:r>
        <w:rPr>
          <w:rFonts w:ascii="Times New Roman" w:hAnsi="Times New Roman"/>
          <w:sz w:val="26"/>
          <w:szCs w:val="26"/>
        </w:rPr>
        <w:t>ОУ «</w:t>
      </w:r>
      <w:r w:rsidR="003721D2">
        <w:rPr>
          <w:rFonts w:ascii="Times New Roman" w:hAnsi="Times New Roman"/>
          <w:sz w:val="26"/>
          <w:szCs w:val="26"/>
        </w:rPr>
        <w:t>Зиминская школа-детский сад</w:t>
      </w:r>
      <w:r>
        <w:rPr>
          <w:rFonts w:ascii="Times New Roman" w:hAnsi="Times New Roman"/>
          <w:sz w:val="26"/>
          <w:szCs w:val="26"/>
        </w:rPr>
        <w:t>» Раздольненского района Республики Крым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</w:t>
      </w:r>
      <w:r w:rsidRPr="004C0E26">
        <w:rPr>
          <w:rFonts w:ascii="Times New Roman" w:hAnsi="Times New Roman"/>
          <w:sz w:val="26"/>
          <w:szCs w:val="26"/>
        </w:rPr>
        <w:t>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29576E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3721D2">
        <w:rPr>
          <w:rFonts w:ascii="Times New Roman" w:hAnsi="Times New Roman"/>
          <w:sz w:val="26"/>
          <w:szCs w:val="26"/>
        </w:rPr>
        <w:t>директор МБ</w:t>
      </w:r>
      <w:r>
        <w:rPr>
          <w:rFonts w:ascii="Times New Roman" w:hAnsi="Times New Roman"/>
          <w:sz w:val="26"/>
          <w:szCs w:val="26"/>
        </w:rPr>
        <w:t>ОУ «</w:t>
      </w:r>
      <w:r w:rsidR="003721D2">
        <w:rPr>
          <w:rFonts w:ascii="Times New Roman" w:hAnsi="Times New Roman"/>
          <w:sz w:val="26"/>
          <w:szCs w:val="26"/>
        </w:rPr>
        <w:t>Зиминская школа –детский сад</w:t>
      </w:r>
      <w:r>
        <w:rPr>
          <w:rFonts w:ascii="Times New Roman" w:hAnsi="Times New Roman"/>
          <w:sz w:val="26"/>
          <w:szCs w:val="26"/>
        </w:rPr>
        <w:t>» Раздольненского района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21D2">
        <w:rPr>
          <w:rFonts w:ascii="Times New Roman" w:hAnsi="Times New Roman"/>
          <w:sz w:val="26"/>
          <w:szCs w:val="26"/>
        </w:rPr>
        <w:t>Мельник Л.С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F03C7">
        <w:rPr>
          <w:rFonts w:ascii="Times New Roman" w:hAnsi="Times New Roman"/>
          <w:sz w:val="26"/>
          <w:szCs w:val="26"/>
        </w:rPr>
        <w:t>будучи должностным лицом, осуществля</w:t>
      </w:r>
      <w:r w:rsidRPr="003F03C7">
        <w:rPr>
          <w:rFonts w:ascii="Times New Roman" w:hAnsi="Times New Roman"/>
          <w:sz w:val="26"/>
          <w:szCs w:val="26"/>
        </w:rPr>
        <w:t xml:space="preserve">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2C22F80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3721D2">
        <w:rPr>
          <w:rFonts w:ascii="Times New Roman" w:hAnsi="Times New Roman"/>
          <w:sz w:val="26"/>
          <w:szCs w:val="26"/>
        </w:rPr>
        <w:t>Мельник Л.С.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RPr="00C5061C" w:rsidP="00970E7D" w14:paraId="4B7C5C3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>С письменным мотивиров</w:t>
      </w:r>
      <w:r w:rsidRPr="00C5061C">
        <w:rPr>
          <w:rFonts w:ascii="Times New Roman" w:hAnsi="Times New Roman"/>
          <w:sz w:val="26"/>
          <w:szCs w:val="26"/>
        </w:rPr>
        <w:t xml:space="preserve">анным ходатайством о продлении срока исполнения предписания в орган, его вынесший, </w:t>
      </w:r>
      <w:r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</w:t>
      </w:r>
      <w:r w:rsidRPr="00C5061C">
        <w:rPr>
          <w:rFonts w:ascii="Times New Roman" w:hAnsi="Times New Roman"/>
          <w:sz w:val="26"/>
          <w:szCs w:val="26"/>
        </w:rPr>
        <w:t xml:space="preserve">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>пожарной безопасности на момент проведения проверки исполнения предписания, не свидетел</w:t>
      </w:r>
      <w:r w:rsidRPr="001B7A40">
        <w:rPr>
          <w:rFonts w:ascii="Times New Roman" w:hAnsi="Times New Roman"/>
          <w:sz w:val="26"/>
          <w:szCs w:val="26"/>
        </w:rPr>
        <w:t xml:space="preserve">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</w:t>
      </w:r>
      <w:r w:rsidRPr="00C5061C">
        <w:rPr>
          <w:rFonts w:ascii="Times New Roman" w:hAnsi="Times New Roman"/>
          <w:sz w:val="26"/>
          <w:szCs w:val="26"/>
        </w:rPr>
        <w:t>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</w:t>
      </w:r>
      <w:r w:rsidRPr="00C5061C">
        <w:rPr>
          <w:rFonts w:ascii="Times New Roman" w:hAnsi="Times New Roman"/>
          <w:sz w:val="26"/>
          <w:szCs w:val="26"/>
        </w:rPr>
        <w:t xml:space="preserve">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970E7D" w:rsidP="00970E7D" w14:paraId="4EA7758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</w:t>
      </w:r>
      <w:r w:rsidRPr="00020C07">
        <w:rPr>
          <w:rFonts w:ascii="Times New Roman" w:hAnsi="Times New Roman"/>
          <w:sz w:val="26"/>
          <w:szCs w:val="26"/>
        </w:rPr>
        <w:t>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</w:t>
      </w:r>
      <w:r>
        <w:rPr>
          <w:rFonts w:ascii="Times New Roman" w:hAnsi="Times New Roman"/>
          <w:sz w:val="26"/>
          <w:szCs w:val="26"/>
        </w:rPr>
        <w:t>ие в виде минимального штрафа предусмотренного санкцией ч.13 ст. 19.5 КоАП РФ.</w:t>
      </w:r>
    </w:p>
    <w:p w:rsidR="00970E7D" w:rsidRPr="004F5FAD" w:rsidP="00970E7D" w14:paraId="09541E8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13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970E7D" w:rsidRPr="004F5FAD" w:rsidP="00970E7D" w14:paraId="7B23BEC9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2FDA5E4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721D2">
        <w:rPr>
          <w:rFonts w:ascii="Times New Roman" w:hAnsi="Times New Roman"/>
          <w:b/>
          <w:sz w:val="26"/>
          <w:szCs w:val="26"/>
        </w:rPr>
        <w:t>Мельник Лин</w:t>
      </w:r>
      <w:r>
        <w:rPr>
          <w:rFonts w:ascii="Times New Roman" w:hAnsi="Times New Roman"/>
          <w:b/>
          <w:sz w:val="26"/>
          <w:szCs w:val="26"/>
        </w:rPr>
        <w:t>у</w:t>
      </w:r>
      <w:r w:rsidRPr="003721D2">
        <w:rPr>
          <w:rFonts w:ascii="Times New Roman" w:hAnsi="Times New Roman"/>
          <w:b/>
          <w:sz w:val="26"/>
          <w:szCs w:val="26"/>
        </w:rPr>
        <w:t xml:space="preserve"> Сергеевн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67640F">
        <w:rPr>
          <w:rFonts w:ascii="Times New Roman" w:hAnsi="Times New Roman"/>
          <w:sz w:val="26"/>
          <w:szCs w:val="26"/>
        </w:rPr>
        <w:t xml:space="preserve"> признать винов</w:t>
      </w:r>
      <w:r>
        <w:rPr>
          <w:rFonts w:ascii="Times New Roman" w:hAnsi="Times New Roman"/>
          <w:sz w:val="26"/>
          <w:szCs w:val="26"/>
        </w:rPr>
        <w:t>ной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в законную силу.  </w:t>
      </w:r>
    </w:p>
    <w:p w:rsidR="004E5295" w:rsidP="004E5295" w14:paraId="2590408C" w14:textId="22C1F2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Крым; Код сводного реестра: 35220323; ОКТМО: 35639000; КБК: </w:t>
      </w:r>
      <w:r w:rsidRPr="00F55D5B" w:rsidR="00F55D5B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3721D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721D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970E7D" w:rsidP="00970E7D" w14:paraId="5C025945" w14:textId="002969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721D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привлечения к 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течении 10 сут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0E7D" w:rsidRPr="0067640F" w:rsidP="00970E7D" w14:paraId="7EE452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E7D" w:rsidP="00970E7D" w14:paraId="18456FC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90DF5" w:rsidRPr="00F90DF5" w:rsidP="00F90DF5" w14:paraId="66B00699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90DF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F90DF5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9972F5" w:rsidRPr="00EC7517" w:rsidP="00F90DF5" w14:paraId="7F160C9B" w14:textId="26DC9E44">
      <w:pPr>
        <w:widowControl w:val="0"/>
        <w:suppressAutoHyphens/>
        <w:spacing w:after="0" w:line="240" w:lineRule="auto"/>
        <w:ind w:left="-142"/>
        <w:rPr>
          <w:sz w:val="26"/>
          <w:szCs w:val="26"/>
        </w:rPr>
      </w:pPr>
    </w:p>
    <w:sectPr w:rsidSect="0046796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B5E77"/>
    <w:rsid w:val="001B7A40"/>
    <w:rsid w:val="001C23B1"/>
    <w:rsid w:val="001D1CA5"/>
    <w:rsid w:val="001E6A82"/>
    <w:rsid w:val="0020551B"/>
    <w:rsid w:val="002131B7"/>
    <w:rsid w:val="00232346"/>
    <w:rsid w:val="00244A30"/>
    <w:rsid w:val="00261CCA"/>
    <w:rsid w:val="0028039A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721D2"/>
    <w:rsid w:val="00390662"/>
    <w:rsid w:val="003A1B36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6796A"/>
    <w:rsid w:val="00483716"/>
    <w:rsid w:val="00483B6B"/>
    <w:rsid w:val="004970E2"/>
    <w:rsid w:val="004A2221"/>
    <w:rsid w:val="004B506F"/>
    <w:rsid w:val="004B6585"/>
    <w:rsid w:val="004C0E26"/>
    <w:rsid w:val="004E5295"/>
    <w:rsid w:val="004E6CF2"/>
    <w:rsid w:val="004F5FAD"/>
    <w:rsid w:val="00512964"/>
    <w:rsid w:val="00542526"/>
    <w:rsid w:val="00556C3E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126F0"/>
    <w:rsid w:val="00625D36"/>
    <w:rsid w:val="00642EEF"/>
    <w:rsid w:val="00656C9A"/>
    <w:rsid w:val="0066128B"/>
    <w:rsid w:val="0066748F"/>
    <w:rsid w:val="006724E7"/>
    <w:rsid w:val="0067640F"/>
    <w:rsid w:val="00677BD8"/>
    <w:rsid w:val="006802C8"/>
    <w:rsid w:val="00686D47"/>
    <w:rsid w:val="0069320E"/>
    <w:rsid w:val="006B2400"/>
    <w:rsid w:val="006B6E05"/>
    <w:rsid w:val="006C2DE2"/>
    <w:rsid w:val="006D4CB4"/>
    <w:rsid w:val="006D5EB4"/>
    <w:rsid w:val="006E12D8"/>
    <w:rsid w:val="006E53BE"/>
    <w:rsid w:val="006E7167"/>
    <w:rsid w:val="006F001C"/>
    <w:rsid w:val="006F4773"/>
    <w:rsid w:val="006F54DC"/>
    <w:rsid w:val="00712947"/>
    <w:rsid w:val="007234D3"/>
    <w:rsid w:val="00724C2C"/>
    <w:rsid w:val="0074037F"/>
    <w:rsid w:val="00750127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90133"/>
    <w:rsid w:val="00892B65"/>
    <w:rsid w:val="008C281D"/>
    <w:rsid w:val="008E006D"/>
    <w:rsid w:val="008E081C"/>
    <w:rsid w:val="008E18D8"/>
    <w:rsid w:val="008E3396"/>
    <w:rsid w:val="008E6DC9"/>
    <w:rsid w:val="00913633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D7C"/>
    <w:rsid w:val="009E5DEA"/>
    <w:rsid w:val="009F7E25"/>
    <w:rsid w:val="00A32716"/>
    <w:rsid w:val="00A52D19"/>
    <w:rsid w:val="00A57CB1"/>
    <w:rsid w:val="00A717B2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14CE1"/>
    <w:rsid w:val="00B17E58"/>
    <w:rsid w:val="00B45FD7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CD4334"/>
    <w:rsid w:val="00D172DE"/>
    <w:rsid w:val="00D232C0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936AE"/>
    <w:rsid w:val="00EA1623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164E"/>
    <w:rsid w:val="00EF2B69"/>
    <w:rsid w:val="00F00292"/>
    <w:rsid w:val="00F04CD0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90DF5"/>
    <w:rsid w:val="00F97CD9"/>
    <w:rsid w:val="00FB0EAA"/>
    <w:rsid w:val="00FC4571"/>
    <w:rsid w:val="00FC6AC0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11DF6B-B68B-42F3-A5AF-8C775271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2B09-F5F4-42CD-B234-12D1C58C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