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207" w:rsidRPr="00441E09" w:rsidP="00165207" w14:paraId="093B1FE6" w14:textId="11B971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441E0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006</w:t>
      </w:r>
      <w:r w:rsidR="008455A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32642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975E7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75E74">
        <w:rPr>
          <w:rFonts w:ascii="Times New Roman" w:eastAsia="Times New Roman" w:hAnsi="Times New Roman"/>
          <w:sz w:val="24"/>
          <w:szCs w:val="24"/>
          <w:lang w:eastAsia="ru-RU"/>
        </w:rPr>
        <w:t>75</w:t>
      </w:r>
    </w:p>
    <w:p w:rsidR="00441E09" w:rsidRPr="00441E09" w:rsidP="00441E09" w14:paraId="0BC25916" w14:textId="100618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="008455AE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326421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10</w:t>
      </w:r>
      <w:r w:rsidR="00975E74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4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441E09" w:rsidRPr="00D57C20" w:rsidP="00165207" w14:paraId="77C9976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78FF" w:rsidRPr="008C26D9" w:rsidP="008C281D" w14:paraId="40A18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C26D9" w:rsidP="008C281D" w14:paraId="10E6D09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C26D9" w:rsidP="00EA29AE" w14:paraId="01DD76D2" w14:textId="1EB705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455A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20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РК, Раздольненский район, </w:t>
      </w:r>
    </w:p>
    <w:p w:rsidR="00EA29AE" w:rsidRPr="008C26D9" w:rsidP="00441E09" w14:paraId="282405B8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EA29AE" w:rsidRPr="008C26D9" w:rsidP="00EA29AE" w14:paraId="08FC3CDD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EA29AE" w14:paraId="4FB7ACAC" w14:textId="0D7199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 xml:space="preserve">в Дмитрий Сергеевич,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дело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об административном правонарушении, поступивш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326421">
        <w:rPr>
          <w:rFonts w:ascii="Times New Roman" w:eastAsia="Times New Roman" w:hAnsi="Times New Roman"/>
          <w:sz w:val="24"/>
          <w:szCs w:val="24"/>
          <w:lang w:eastAsia="ru-RU"/>
        </w:rPr>
        <w:t>Управления Роскомнадхора по Республике Крым и г. Севастополю</w:t>
      </w:r>
      <w:r w:rsidRPr="008C26D9" w:rsidR="00487669">
        <w:rPr>
          <w:rFonts w:ascii="Times New Roman" w:hAnsi="Times New Roman"/>
          <w:sz w:val="24"/>
          <w:szCs w:val="24"/>
        </w:rPr>
        <w:t xml:space="preserve"> в отношении</w:t>
      </w:r>
    </w:p>
    <w:p w:rsidR="00975E74" w:rsidRPr="00975E74" w:rsidP="00975E74" w14:paraId="65B205DC" w14:textId="5D618E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E74">
        <w:rPr>
          <w:rFonts w:ascii="Times New Roman" w:hAnsi="Times New Roman"/>
          <w:sz w:val="26"/>
          <w:szCs w:val="26"/>
        </w:rPr>
        <w:t xml:space="preserve">юридического лица – </w:t>
      </w:r>
      <w:r>
        <w:rPr>
          <w:rFonts w:ascii="Times New Roman" w:hAnsi="Times New Roman"/>
          <w:sz w:val="26"/>
          <w:szCs w:val="26"/>
        </w:rPr>
        <w:t>Администрации Серебрянского сельского поселения Раздольненского района Республики Крым</w:t>
      </w:r>
      <w:r w:rsidRPr="00975E74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975E74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9B78FF" w:rsidRPr="008C26D9" w:rsidP="00414D38" w14:paraId="38B1B239" w14:textId="67BBE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по ст. 13.</w:t>
      </w:r>
      <w:r w:rsidR="0032642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B78FF" w:rsidRPr="008C26D9" w:rsidP="009B78FF" w14:paraId="1E9CFA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326421" w:rsidRPr="00326421" w:rsidP="00326421" w14:paraId="52454E26" w14:textId="4EE359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ходе проведения планового мероприятия государственного надзора в сфере средств массовой информации проведенного в отношении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дминистрации Серебрянского сельского поселения Раздольненского района Республики Крым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установлено нарушение </w:t>
      </w:r>
      <w:hyperlink r:id="rId5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ст. 11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Закона Российской Федерации от 27.12.1991 г. N 2124-I "О средствах массовой информации", а именно нарушение факта заявленной периодичности средства массовой информации.</w:t>
      </w:r>
    </w:p>
    <w:p w:rsidR="00326421" w:rsidRPr="00326421" w:rsidP="00326421" w14:paraId="47D3F247" w14:textId="727524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факту выявленного нарушения в от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ношении </w:t>
      </w:r>
      <w:r w:rsidR="00975E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юридического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лица – </w:t>
      </w:r>
      <w:r w:rsidR="00975E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 Серебрянского сельского поселения Раздольненского района Республики Крым составлен протокол об административном правонарушении, предусмотренном </w:t>
      </w:r>
      <w:hyperlink r:id="rId6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</w:t>
        </w:r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. 13.23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РФ.</w:t>
      </w:r>
    </w:p>
    <w:p w:rsidR="00326421" w:rsidRPr="00326421" w:rsidP="00326421" w14:paraId="29026BE8" w14:textId="7E231F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судебно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заседани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="00975E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представитель юридического лица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Степанюк В.В. , вину признал в полном объеме, заявил ходатайство о прекращении производства по делу об административном правонарушении по малозначительности, поскольку указанные в проток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оле нарушении устранены, в действиях Администрации Серебрянского сельского поселения отсутствуют признаки причинения значительного вреда и последствий, представляющих существенное нарушение охраняемых общественных правоотношений, указанное правонарушение 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овершено впервые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326421" w:rsidRPr="00326421" w:rsidP="00326421" w14:paraId="42B3AD52" w14:textId="348434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Выслушав </w:t>
      </w:r>
      <w:r w:rsidR="00975E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представителя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лиц</w:t>
      </w:r>
      <w:r w:rsidR="00975E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привлекаемо</w:t>
      </w:r>
      <w:r w:rsidR="00975E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административной ответственности, и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сследовав письменные материалы дела, оценив их в совокупности, мировой судья приходит к следующему.</w:t>
      </w:r>
    </w:p>
    <w:p w:rsidR="00326421" w:rsidRPr="00326421" w:rsidP="00326421" w14:paraId="020D0BFE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Административная ответственность по </w:t>
      </w:r>
      <w:hyperlink r:id="rId6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ст. 13.23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 наступает за нарушение установленного законом порядка представления обязательного экземпляра документов, письменных уведомлений, уставов редакций или заменяющих их договоро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в, а равно порядка хранения материалов теле- и радиопередач.</w:t>
      </w:r>
    </w:p>
    <w:p w:rsidR="00326421" w:rsidRPr="00326421" w:rsidP="00326421" w14:paraId="4991C3A6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Согласно </w:t>
      </w:r>
      <w:hyperlink r:id="rId7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статье 1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Закона Российской Федерации от 27.12.1991 г. N 2124-I "О средствах массовой информации" свобода массовой информа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ции включает в себя и право любого лица учредить средство массовой информации в любой не запрещенной законом форме. Создание сайтов в сети "Интернет" и использование их для периодического распространения массовой информации, законодательством не запрещено.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hyperlink r:id="rId8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Статьей 27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Закона Российской Федерации "О средствах массовой информации" предусмотрено обязательное указание выходных данных. С учетом особенностей распространения информации в выходных дан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ных сайта в сети "Интернет", зарегистрированного в качестве средства массовой информации, должны также соответствовать периодичности, указанной в заявлении о регистрации средства массовой информации.</w:t>
      </w:r>
    </w:p>
    <w:p w:rsidR="00326421" w:rsidRPr="00326421" w:rsidP="00326421" w14:paraId="780B8FDF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Отсутствие указанных выше данных, может служить основани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ем для привлечения лиц, осуществляющих периодическое распространение массовой информации через сайты в сети "Интернет", зарегистрированные в качестве средств массовой информации, к ответственности за нарушение порядка объявления выходных данных средства ма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ссовой информации, в соответствии со </w:t>
      </w:r>
      <w:hyperlink r:id="rId6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ст. 13.23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РФ.</w:t>
      </w:r>
    </w:p>
    <w:p w:rsidR="00326421" w:rsidRPr="00326421" w:rsidP="00326421" w14:paraId="6E9B4350" w14:textId="4B8FCD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Как установлено судом и усматривается из материалов дела, в отношении 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сетевого издания «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serrebryaned</w:t>
      </w:r>
      <w:r w:rsidRPr="00EF1863" w:rsidR="00EF18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rk</w:t>
      </w:r>
      <w:r w:rsidRPr="00EF1863" w:rsidR="00EF18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ru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26.02.2021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проведен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F186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систематическое наблюдение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установлен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факт нарушения заявленной периодичности средства массовой информации. Так, в заявлении на регистрацию СМИ, принятого регистрирующим органом - Управлением Роскомнадзора по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Республике Крым и г. Севастополю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.2019 г. указана периодичность издания - ежедневно. Вместе с тем, входе проверки установлено, что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последняя публикация в сетевом издании «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serrebryaned</w:t>
      </w:r>
      <w:r w:rsidRPr="00EF1863"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rk</w:t>
      </w:r>
      <w:r w:rsidRPr="00EF1863"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ru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декабрь 2020 года - 29.12.2020, в последующем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обновление интернет-страницы не производилось; у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ведомление об изменении периодичности издания от учредителя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Серебрянского сельского поселения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Управление Роскомнадзора по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Республике Крым и г. Севастополю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направлялось.</w:t>
      </w:r>
    </w:p>
    <w:p w:rsidR="00326421" w:rsidRPr="00326421" w:rsidP="00326421" w14:paraId="55724414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со </w:t>
      </w:r>
      <w:hyperlink r:id="rId9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статьей 2.4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ением своих служебных обязанностей.</w:t>
      </w:r>
    </w:p>
    <w:p w:rsidR="00326421" w:rsidRPr="00326421" w:rsidP="00326421" w14:paraId="1BAAA263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Согласно примечанию к данной статье под должностным лицом в </w:t>
      </w:r>
      <w:hyperlink r:id="rId10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Кодексе Российской Федерации об административных правонарушениях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следует понимать, в том числе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326421" w:rsidRPr="00326421" w:rsidP="00326421" w14:paraId="7C2471C0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Частью 5 статьи 19 Закона Российской Федерации от 27 декабря 1991 год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N 2124- I "О средствах массовой информации" установлено, что редакцией руководит главный редактор, который осуществляет свои полномочия на основе данного Закона, устава редакции, договора между учредителем и редакцией, главный редактор представляет редак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цию в отношениях с учредителем, издателем, распространителем, гражданами, объединениями граждан, предприятиями, учреждениями, организациями, государственными органами, а также в суде.</w:t>
      </w:r>
    </w:p>
    <w:p w:rsidR="00326421" w:rsidRPr="00326421" w:rsidP="00326421" w14:paraId="1D2CBF06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Он несет ответственность за выполнение требований, предъявляемых к деяте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льности средства массовой информации данным Законом и другими законодательными актами Российской Федерации.</w:t>
      </w:r>
    </w:p>
    <w:p w:rsidR="00326421" w:rsidRPr="00326421" w:rsidP="00326421" w14:paraId="58A90EC9" w14:textId="192CBF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Как следует из заявления от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.2019 г. о регистрации средства массовой информации, выписки из реестра зарегистрированных средств массовой информа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ции от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25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.2019 г., учредителем, издателем и главным редактором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serrebryaned</w:t>
      </w:r>
      <w:r w:rsidRPr="00EF1863"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rk</w:t>
      </w:r>
      <w:r w:rsidRPr="00EF1863"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ru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является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Администрации Серебрянского сельского поселения Степанюк В.В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326421" w:rsidRPr="00326421" w:rsidP="00326421" w14:paraId="53793BF3" w14:textId="5FEA5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Суд, оценив имеющиеся доказательства на предмет их относимости, допустимости, достоверности и достаточности по правилам </w:t>
      </w:r>
      <w:hyperlink r:id="rId11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статьи 26.11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РФ, приходит к выводу, что вина </w:t>
      </w:r>
      <w:r w:rsidR="00975E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053A3"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 Серебрянского сельского поселения Раздольненского района Республики Крым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6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ст. 13.23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помимо признательных показаний данных </w:t>
      </w:r>
      <w:r w:rsidR="00975E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представителем лица привлекаемого к административной ответственности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суде,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подтверждена следующими собранными по делу доказательствами: заявлением о регистрации средства массовой информации от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.2019 г.; выпиской из реестра зарегистрированных средст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массовой информации от 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25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</w:t>
      </w:r>
      <w:r w:rsidR="000053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.2019 г.; актом изготовления скриншотов Интернет-сайта и скриншотами от 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26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02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.202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г. ; докладной запиской от 2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02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.202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г. ; извещением о составлении протокола об а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дминистративном правонарушении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протоколом 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№АП-91/2/179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03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.202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г.</w:t>
      </w:r>
    </w:p>
    <w:p w:rsidR="00326421" w:rsidRPr="00326421" w:rsidP="00326421" w14:paraId="6CFDC326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Приведенные выше доказательства получены в соответствии с требованиями закона, содержат сведения об обстоятельствах совершения административного правонарушения и оценены мировым в совокупности с другими материалами дела. Указа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нные доказательства находятся в достаточном соответствии друг с другом, а потому обоснованно могут быть признаны достоверными относительно обстоятельств правонарушения.</w:t>
      </w:r>
    </w:p>
    <w:p w:rsidR="00326421" w:rsidRPr="00326421" w:rsidP="00326421" w14:paraId="5E347BE5" w14:textId="6F0E76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Объективных данных, ставящих под сомнение вышеуказанные доказательства, в материалах де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ла не содержится.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указанных обстоятельствах, мировой судья приходит к выводу о том, что действия 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975E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B6775B"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дминистрации Серебрянского сельского поселения Раздольненского района Республики Крым 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надлежит квалифицировать по </w:t>
      </w:r>
      <w:hyperlink r:id="rId6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ст. 13.23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РФ, как нарушение установленного законом порядка представления письменных уведомлений, уставов редакций или заменяющих их договоров, а равно порядка хранения материалов теле- и радиопередач.</w:t>
      </w:r>
    </w:p>
    <w:p w:rsidR="00326421" w:rsidRPr="00326421" w:rsidP="00326421" w14:paraId="1E81DA08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Обстоятельств, исключ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ающих возможность рассмотрения дела, а также исключающих производство по делу, мировой судья не находит.</w:t>
      </w:r>
    </w:p>
    <w:p w:rsidR="00326421" w:rsidRPr="00326421" w:rsidP="00326421" w14:paraId="76963693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определении меры наказания мировой судья в силу </w:t>
      </w:r>
      <w:hyperlink r:id="rId12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частей 1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hyperlink r:id="rId13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2 ст. 4.1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 учитывает характер совершенного административного правонарушения, его последствия, данные о личности, степень вины правонарушителя, конкретные обстоятельства дела.</w:t>
      </w:r>
    </w:p>
    <w:p w:rsidR="00326421" w:rsidRPr="00326421" w:rsidP="00326421" w14:paraId="7BB8A527" w14:textId="18DF8B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обстоятельству, смягчающ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ему административную ответственность, в соответствии с </w:t>
      </w:r>
      <w:hyperlink r:id="rId14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ч. 2 ст. 4.2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 суд относит совершение административного правонарушения впервые, </w:t>
      </w:r>
      <w:r w:rsid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признание вины, раскаяние в содеянном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326421" w:rsidRPr="00326421" w:rsidP="00326421" w14:paraId="75A4BDD4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Обстоятельств, предусмотренных </w:t>
      </w:r>
      <w:hyperlink r:id="rId15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ст. 4.3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РФ, отягчающих административную о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тветственность, судом не установлено.</w:t>
      </w:r>
    </w:p>
    <w:p w:rsidR="00B6775B" w:rsidRPr="00B6775B" w:rsidP="00B6775B" w14:paraId="4A04EF0A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этом исходя из требований ст. 2.9 КоАП РФ согласно которой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рушении, могут освободить лицо, совершившее административное правонарушение, от административной ответственности и ограничиться устным замечанием. Учитывая что в силу п. 9 ч. 1 ст. 24.5 КоАП РФ при наличии иных предусмотренных КоАП РФ обстоятельств, при на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ответственности, начатое производство по делу об административном правонарушении подлежит прекращению. А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исходя разъяснений приведенных в п. 21 Постановления Пленума Верховного Суда РФ от 24.03.2005 года N 5 "О некоторых вопросах, возникающих у судов при применении Кодекса Российской Федерации об административных правонарушениях", малозначительным адми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ледствий не представляющее существенного нарушения охраняемых общественных правоотношений.</w:t>
      </w:r>
    </w:p>
    <w:p w:rsidR="00B6775B" w:rsidRPr="00B6775B" w:rsidP="00B6775B" w14:paraId="3A5323B2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установлении малозначительности совершенного административного правонарушения судья на основании ст. 2.9 КоАП РФ вправе освободить виновное лицо от административной ответственности и ограничиться устным замечанием, о чем указывается в постановлении о п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рекращении производства по делу. А также разъяснений, данных в п.18, п.18.1 Постановления Пленума Высшего Арбитражного Суда РФ от 02.06.2004 года N 10 "О некоторых вопросах, возникших в судебной практики, при рассмотрении дел об административных правонаруш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ениях" согласно которым при квалификации правонарушения в качестве малозначительного судам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щественным отношениям. При этом судам надлежит учитывать, что статья 2.9 КоАП РФ не содержит оговорок о ее неприменении к каким-либо составам правонарушений, предусмотренным КоАП РФ.</w:t>
      </w:r>
    </w:p>
    <w:p w:rsidR="00326421" w:rsidRPr="00326421" w:rsidP="00B6775B" w14:paraId="1F69F840" w14:textId="2CF3FB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Учитывает наличие по делу предусмотренных ст. 4.2 КоАП РФ обстоятельств с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мягчающих административную ответственность которыми суд признает раскаяние в совершенном правонарушении; ранее не подвергавш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егося 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административному и уголовному преследованию; характеризующуюся положительно, обстоятельств отягчающих административную ответс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твенность не суд усматривает. Исходя из характера совершенного правонарушения, и 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личности,  свидетельствующее о том что, совершенное деяние формально содержащее признаки состава административного правонарушения, предусмотренного ст.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13.23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КоАП РФ, но с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учетом фактических обстоятельств дела, характера правонарушения и степени его общественной опасности, а также размера вреда и тяжести наступивших последствий, не </w:t>
      </w:r>
      <w:r w:rsidRPr="00B6775B" w:rsidR="00975E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представля</w:t>
      </w:r>
      <w:r w:rsidR="00975E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ющего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существенного нарушения охраняемых общественных правоотношений, суд признает 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совершенное </w:t>
      </w:r>
      <w:r w:rsidR="00975E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Администрацией Серебрянского сельского поселения Раздольненского района Республики Крым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административное правонарушение как малозначительное, в связи, с чем считает возможным на основании ст. 2.9 КоАП РФ освободить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его</w:t>
      </w:r>
      <w:r w:rsidRPr="00B677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административной ответственности, прекратив дело об административном правонарушении с объявлением устного замечани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326421" w:rsidRPr="00326421" w:rsidP="00326421" w14:paraId="3F656CFE" w14:textId="777777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Руководствуясь </w:t>
      </w:r>
      <w:hyperlink r:id="rId16" w:history="1">
        <w:r w:rsidRPr="00326421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ст.13.23 ст.ст. 29.9 - 29.11</w:t>
        </w:r>
      </w:hyperlink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Кодекса РФ об администра</w:t>
      </w:r>
      <w:r w:rsidRPr="003264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тивных правонарушениях, мировой судья</w:t>
      </w:r>
    </w:p>
    <w:p w:rsidR="00326421" w:rsidRPr="00326421" w:rsidP="00326421" w14:paraId="31131987" w14:textId="236E65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ПОСТАНОВИЛ:</w:t>
      </w:r>
    </w:p>
    <w:p w:rsidR="00D022BF" w:rsidRPr="008C26D9" w:rsidP="003114FD" w14:paraId="3952A7FA" w14:textId="44B982F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Ю</w:t>
      </w:r>
      <w:r w:rsidRPr="00975E74">
        <w:rPr>
          <w:rFonts w:ascii="Times New Roman" w:hAnsi="Times New Roman"/>
          <w:b/>
          <w:sz w:val="24"/>
          <w:szCs w:val="24"/>
        </w:rPr>
        <w:t>ридическо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975E74">
        <w:rPr>
          <w:rFonts w:ascii="Times New Roman" w:hAnsi="Times New Roman"/>
          <w:b/>
          <w:sz w:val="24"/>
          <w:szCs w:val="24"/>
        </w:rPr>
        <w:t xml:space="preserve"> лиц</w:t>
      </w:r>
      <w:r>
        <w:rPr>
          <w:rFonts w:ascii="Times New Roman" w:hAnsi="Times New Roman"/>
          <w:b/>
          <w:sz w:val="24"/>
          <w:szCs w:val="24"/>
        </w:rPr>
        <w:t>о</w:t>
      </w:r>
      <w:r w:rsidRPr="00975E74">
        <w:rPr>
          <w:rFonts w:ascii="Times New Roman" w:hAnsi="Times New Roman"/>
          <w:b/>
          <w:sz w:val="24"/>
          <w:szCs w:val="24"/>
        </w:rPr>
        <w:t xml:space="preserve"> – Администраци</w:t>
      </w:r>
      <w:r>
        <w:rPr>
          <w:rFonts w:ascii="Times New Roman" w:hAnsi="Times New Roman"/>
          <w:b/>
          <w:sz w:val="24"/>
          <w:szCs w:val="24"/>
        </w:rPr>
        <w:t>ю</w:t>
      </w:r>
      <w:r w:rsidRPr="00975E74">
        <w:rPr>
          <w:rFonts w:ascii="Times New Roman" w:hAnsi="Times New Roman"/>
          <w:b/>
          <w:sz w:val="24"/>
          <w:szCs w:val="24"/>
        </w:rPr>
        <w:t xml:space="preserve"> Серебрянского сельского поселения Раздольненского района Республики Крым</w:t>
      </w:r>
      <w:r w:rsidRPr="00B6775B" w:rsidR="007E1F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775B" w:rsidR="00B6775B">
        <w:rPr>
          <w:rFonts w:ascii="Times New Roman" w:eastAsia="Times New Roman" w:hAnsi="Times New Roman"/>
          <w:sz w:val="24"/>
          <w:szCs w:val="24"/>
          <w:lang w:eastAsia="ru-RU"/>
        </w:rPr>
        <w:t xml:space="preserve">от административной ответственности предусмотренной ст. </w:t>
      </w:r>
      <w:r w:rsidR="00B6775B">
        <w:rPr>
          <w:rFonts w:ascii="Times New Roman" w:eastAsia="Times New Roman" w:hAnsi="Times New Roman"/>
          <w:sz w:val="24"/>
          <w:szCs w:val="24"/>
          <w:lang w:eastAsia="ru-RU"/>
        </w:rPr>
        <w:t>13.23</w:t>
      </w:r>
      <w:r w:rsidRPr="00B6775B" w:rsidR="00B6775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на основании ст. 2.9 КоАП РФ, за малозначительностью совершенного административного правонарушения - освободить. Производство по делу об административном правонарушении, предусмотренном ст. </w:t>
      </w:r>
      <w:r w:rsidR="007E1F17">
        <w:rPr>
          <w:rFonts w:ascii="Times New Roman" w:eastAsia="Times New Roman" w:hAnsi="Times New Roman"/>
          <w:sz w:val="24"/>
          <w:szCs w:val="24"/>
          <w:lang w:eastAsia="ru-RU"/>
        </w:rPr>
        <w:t>13.23</w:t>
      </w:r>
      <w:r w:rsidRPr="00B6775B" w:rsidR="00B6775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в отношении </w:t>
      </w:r>
      <w:r w:rsidRPr="007E1F17" w:rsidR="007E1F1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Серебрянского сельского совета - главы администрации Серебрянского сельского </w:t>
      </w:r>
      <w:r w:rsidRPr="007E1F17" w:rsidR="007E1F17">
        <w:rPr>
          <w:rFonts w:ascii="Times New Roman" w:eastAsia="Times New Roman" w:hAnsi="Times New Roman"/>
          <w:sz w:val="24"/>
          <w:szCs w:val="24"/>
          <w:lang w:eastAsia="ru-RU"/>
        </w:rPr>
        <w:t>поселения Раздольненского района Республики Крым – Степанюка Виталия Викторовича</w:t>
      </w:r>
      <w:r w:rsidR="007E1F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775B" w:rsidR="00B6775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прекратить.</w:t>
      </w:r>
    </w:p>
    <w:p w:rsidR="008C26D9" w:rsidRPr="008C26D9" w:rsidP="008C26D9" w14:paraId="3302F5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3DA8" w:rsidP="00242FB9" w14:paraId="4632B73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856FA" w:rsidRPr="001856FA" w:rsidP="001856FA" w14:paraId="220304A7" w14:textId="715F583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856FA">
        <w:rPr>
          <w:rFonts w:ascii="Times New Roman" w:eastAsia="Tahoma" w:hAnsi="Times New Roman"/>
          <w:b/>
          <w:sz w:val="24"/>
          <w:szCs w:val="24"/>
          <w:lang w:eastAsia="zh-CN"/>
        </w:rPr>
        <w:t>Ми</w:t>
      </w:r>
      <w:r w:rsidRPr="001856F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ровой судья                           </w:t>
      </w:r>
      <w:r w:rsidR="00975E7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75E7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75E7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75E7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75E7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856F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</w:t>
      </w:r>
      <w:r w:rsidRPr="001856FA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7E1F17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053A3"/>
    <w:rsid w:val="00020753"/>
    <w:rsid w:val="00020C07"/>
    <w:rsid w:val="00025B75"/>
    <w:rsid w:val="00033A2E"/>
    <w:rsid w:val="00042A92"/>
    <w:rsid w:val="000564EB"/>
    <w:rsid w:val="000642F0"/>
    <w:rsid w:val="00071E4D"/>
    <w:rsid w:val="000A38F9"/>
    <w:rsid w:val="000B6808"/>
    <w:rsid w:val="0010167D"/>
    <w:rsid w:val="00124396"/>
    <w:rsid w:val="001477F3"/>
    <w:rsid w:val="00152CF0"/>
    <w:rsid w:val="00157184"/>
    <w:rsid w:val="001649BB"/>
    <w:rsid w:val="00165207"/>
    <w:rsid w:val="0016618F"/>
    <w:rsid w:val="00175B94"/>
    <w:rsid w:val="001856FA"/>
    <w:rsid w:val="00192609"/>
    <w:rsid w:val="001A0EFF"/>
    <w:rsid w:val="001A2836"/>
    <w:rsid w:val="001B5E77"/>
    <w:rsid w:val="001B7A40"/>
    <w:rsid w:val="002131B7"/>
    <w:rsid w:val="00242FB9"/>
    <w:rsid w:val="00243B92"/>
    <w:rsid w:val="00255C49"/>
    <w:rsid w:val="0025781D"/>
    <w:rsid w:val="0028039A"/>
    <w:rsid w:val="002B2F96"/>
    <w:rsid w:val="002E6753"/>
    <w:rsid w:val="002F287A"/>
    <w:rsid w:val="003114FD"/>
    <w:rsid w:val="003238A4"/>
    <w:rsid w:val="00326421"/>
    <w:rsid w:val="0033565F"/>
    <w:rsid w:val="00336673"/>
    <w:rsid w:val="003516BF"/>
    <w:rsid w:val="00357643"/>
    <w:rsid w:val="00360DD6"/>
    <w:rsid w:val="003620AA"/>
    <w:rsid w:val="00370CDB"/>
    <w:rsid w:val="00375420"/>
    <w:rsid w:val="003A69CD"/>
    <w:rsid w:val="003B7E02"/>
    <w:rsid w:val="003E4092"/>
    <w:rsid w:val="003F03C7"/>
    <w:rsid w:val="003F4D5E"/>
    <w:rsid w:val="0040042C"/>
    <w:rsid w:val="00404647"/>
    <w:rsid w:val="00414D38"/>
    <w:rsid w:val="004162AA"/>
    <w:rsid w:val="00434CF9"/>
    <w:rsid w:val="0043603B"/>
    <w:rsid w:val="00436BC3"/>
    <w:rsid w:val="004373A2"/>
    <w:rsid w:val="00441E09"/>
    <w:rsid w:val="00474E43"/>
    <w:rsid w:val="00475F8D"/>
    <w:rsid w:val="00483B6B"/>
    <w:rsid w:val="00487669"/>
    <w:rsid w:val="004A2221"/>
    <w:rsid w:val="004A7138"/>
    <w:rsid w:val="004B36D0"/>
    <w:rsid w:val="004B471F"/>
    <w:rsid w:val="004B5B99"/>
    <w:rsid w:val="004D58F5"/>
    <w:rsid w:val="004E6CF2"/>
    <w:rsid w:val="004F3EDF"/>
    <w:rsid w:val="004F5FAD"/>
    <w:rsid w:val="00512B4E"/>
    <w:rsid w:val="00562CF9"/>
    <w:rsid w:val="00580091"/>
    <w:rsid w:val="00583676"/>
    <w:rsid w:val="00584CBE"/>
    <w:rsid w:val="005B1ED9"/>
    <w:rsid w:val="005B2A2A"/>
    <w:rsid w:val="005C1BDA"/>
    <w:rsid w:val="005D53BC"/>
    <w:rsid w:val="00617F9E"/>
    <w:rsid w:val="00642EEF"/>
    <w:rsid w:val="0065246D"/>
    <w:rsid w:val="00666678"/>
    <w:rsid w:val="00675293"/>
    <w:rsid w:val="00675444"/>
    <w:rsid w:val="0067640F"/>
    <w:rsid w:val="00677BD8"/>
    <w:rsid w:val="006A14ED"/>
    <w:rsid w:val="006B16D6"/>
    <w:rsid w:val="006C2DE2"/>
    <w:rsid w:val="006C3919"/>
    <w:rsid w:val="006E2662"/>
    <w:rsid w:val="006E53BE"/>
    <w:rsid w:val="006F4773"/>
    <w:rsid w:val="006F54DC"/>
    <w:rsid w:val="00712947"/>
    <w:rsid w:val="00736565"/>
    <w:rsid w:val="0075344D"/>
    <w:rsid w:val="00763079"/>
    <w:rsid w:val="0076701C"/>
    <w:rsid w:val="00787FF8"/>
    <w:rsid w:val="007A6910"/>
    <w:rsid w:val="007B2FBF"/>
    <w:rsid w:val="007C5A35"/>
    <w:rsid w:val="007D2CA1"/>
    <w:rsid w:val="007E1F17"/>
    <w:rsid w:val="007F680A"/>
    <w:rsid w:val="0080590F"/>
    <w:rsid w:val="00820D1A"/>
    <w:rsid w:val="00827C02"/>
    <w:rsid w:val="00833868"/>
    <w:rsid w:val="0083388D"/>
    <w:rsid w:val="008414E1"/>
    <w:rsid w:val="008455AE"/>
    <w:rsid w:val="008562F6"/>
    <w:rsid w:val="00857353"/>
    <w:rsid w:val="00880308"/>
    <w:rsid w:val="00887C2B"/>
    <w:rsid w:val="00892B65"/>
    <w:rsid w:val="008C1EB6"/>
    <w:rsid w:val="008C26D9"/>
    <w:rsid w:val="008C281D"/>
    <w:rsid w:val="008C7887"/>
    <w:rsid w:val="008D3CC9"/>
    <w:rsid w:val="008F0B57"/>
    <w:rsid w:val="00945B03"/>
    <w:rsid w:val="00961719"/>
    <w:rsid w:val="00975E74"/>
    <w:rsid w:val="00990119"/>
    <w:rsid w:val="009B78CE"/>
    <w:rsid w:val="009B78FF"/>
    <w:rsid w:val="009C7B04"/>
    <w:rsid w:val="009D6823"/>
    <w:rsid w:val="009F7E25"/>
    <w:rsid w:val="00A32716"/>
    <w:rsid w:val="00A53E10"/>
    <w:rsid w:val="00AA7B38"/>
    <w:rsid w:val="00AB5BEE"/>
    <w:rsid w:val="00B03A03"/>
    <w:rsid w:val="00B06E79"/>
    <w:rsid w:val="00B17E58"/>
    <w:rsid w:val="00B36B92"/>
    <w:rsid w:val="00B6775B"/>
    <w:rsid w:val="00B76464"/>
    <w:rsid w:val="00B80BAD"/>
    <w:rsid w:val="00B84249"/>
    <w:rsid w:val="00BA7EBD"/>
    <w:rsid w:val="00BB12C3"/>
    <w:rsid w:val="00BE68E4"/>
    <w:rsid w:val="00BF3B4C"/>
    <w:rsid w:val="00C0471C"/>
    <w:rsid w:val="00C161E7"/>
    <w:rsid w:val="00C174AF"/>
    <w:rsid w:val="00C41EAE"/>
    <w:rsid w:val="00C46A39"/>
    <w:rsid w:val="00C5061C"/>
    <w:rsid w:val="00C778AF"/>
    <w:rsid w:val="00C8745C"/>
    <w:rsid w:val="00CB1A87"/>
    <w:rsid w:val="00CC33BB"/>
    <w:rsid w:val="00D022BF"/>
    <w:rsid w:val="00D03D9F"/>
    <w:rsid w:val="00D155A9"/>
    <w:rsid w:val="00D16C59"/>
    <w:rsid w:val="00D2759C"/>
    <w:rsid w:val="00D44C1A"/>
    <w:rsid w:val="00D57C20"/>
    <w:rsid w:val="00D70B08"/>
    <w:rsid w:val="00D7167D"/>
    <w:rsid w:val="00D7768E"/>
    <w:rsid w:val="00D83079"/>
    <w:rsid w:val="00DA0AF0"/>
    <w:rsid w:val="00DC0EB6"/>
    <w:rsid w:val="00DF6A76"/>
    <w:rsid w:val="00E056FF"/>
    <w:rsid w:val="00E07B26"/>
    <w:rsid w:val="00E21EBF"/>
    <w:rsid w:val="00E32DF1"/>
    <w:rsid w:val="00E331D5"/>
    <w:rsid w:val="00E3358E"/>
    <w:rsid w:val="00E43C37"/>
    <w:rsid w:val="00E62863"/>
    <w:rsid w:val="00EA29AE"/>
    <w:rsid w:val="00EA4FA8"/>
    <w:rsid w:val="00EA70EE"/>
    <w:rsid w:val="00EB2091"/>
    <w:rsid w:val="00EC2A09"/>
    <w:rsid w:val="00EC3DA8"/>
    <w:rsid w:val="00ED42E2"/>
    <w:rsid w:val="00ED706A"/>
    <w:rsid w:val="00EE602A"/>
    <w:rsid w:val="00EF1863"/>
    <w:rsid w:val="00F14C7A"/>
    <w:rsid w:val="00F21056"/>
    <w:rsid w:val="00F21EE0"/>
    <w:rsid w:val="00F221AC"/>
    <w:rsid w:val="00F35788"/>
    <w:rsid w:val="00F36BA4"/>
    <w:rsid w:val="00F42D61"/>
    <w:rsid w:val="00F46CB4"/>
    <w:rsid w:val="00F91374"/>
    <w:rsid w:val="00FB442C"/>
    <w:rsid w:val="00FC54FC"/>
    <w:rsid w:val="00FD03B3"/>
    <w:rsid w:val="00FF2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816875-6A8F-40C2-B4EA-B6160505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649BB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0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?id=12025267&amp;sub=0" TargetMode="External" /><Relationship Id="rId11" Type="http://schemas.openxmlformats.org/officeDocument/2006/relationships/hyperlink" Target="http://msud.garant.ru/document?id=12025267&amp;sub=2611" TargetMode="External" /><Relationship Id="rId12" Type="http://schemas.openxmlformats.org/officeDocument/2006/relationships/hyperlink" Target="http://msud.garant.ru/document?id=12025267&amp;sub=4101" TargetMode="External" /><Relationship Id="rId13" Type="http://schemas.openxmlformats.org/officeDocument/2006/relationships/hyperlink" Target="http://msud.garant.ru/document?id=12025267&amp;sub=4102" TargetMode="External" /><Relationship Id="rId14" Type="http://schemas.openxmlformats.org/officeDocument/2006/relationships/hyperlink" Target="http://msud.garant.ru/document?id=12025267&amp;sub=4202" TargetMode="External" /><Relationship Id="rId15" Type="http://schemas.openxmlformats.org/officeDocument/2006/relationships/hyperlink" Target="http://msud.garant.ru/document?id=12025267&amp;sub=43" TargetMode="External" /><Relationship Id="rId16" Type="http://schemas.openxmlformats.org/officeDocument/2006/relationships/hyperlink" Target="http://msud.garant.ru/document?id=12025267&amp;sub=299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?id=10064247&amp;sub=11" TargetMode="External" /><Relationship Id="rId6" Type="http://schemas.openxmlformats.org/officeDocument/2006/relationships/hyperlink" Target="http://msud.garant.ru/document?id=12025267&amp;sub=1323" TargetMode="External" /><Relationship Id="rId7" Type="http://schemas.openxmlformats.org/officeDocument/2006/relationships/hyperlink" Target="http://msud.garant.ru/document?id=10064247&amp;sub=1" TargetMode="External" /><Relationship Id="rId8" Type="http://schemas.openxmlformats.org/officeDocument/2006/relationships/hyperlink" Target="http://msud.garant.ru/document?id=10064247&amp;sub=27" TargetMode="External" /><Relationship Id="rId9" Type="http://schemas.openxmlformats.org/officeDocument/2006/relationships/hyperlink" Target="http://msud.garant.ru/document?id=12025267&amp;sub=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D35F4-8577-4E36-B874-604A0D86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