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5ECE" w:rsidRPr="00ED296A" w:rsidP="007D7788">
      <w:pPr>
        <w:pStyle w:val="Heading1"/>
        <w:tabs>
          <w:tab w:val="right" w:pos="10063"/>
        </w:tabs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ab/>
      </w:r>
      <w:r w:rsidRPr="00ED296A">
        <w:rPr>
          <w:rFonts w:ascii="Times New Roman" w:hAnsi="Times New Roman" w:cs="Times New Roman"/>
          <w:b w:val="0"/>
          <w:color w:val="auto"/>
          <w:lang w:val="uk-UA"/>
        </w:rPr>
        <w:t xml:space="preserve">УИД </w:t>
      </w:r>
      <w:r w:rsidR="007D7788">
        <w:rPr>
          <w:rFonts w:ascii="Times New Roman" w:hAnsi="Times New Roman" w:cs="Times New Roman"/>
          <w:b w:val="0"/>
          <w:color w:val="auto"/>
          <w:lang w:val="uk-UA"/>
        </w:rPr>
        <w:t>23</w:t>
      </w:r>
      <w:r w:rsidRPr="00ED296A">
        <w:rPr>
          <w:rFonts w:ascii="Times New Roman" w:hAnsi="Times New Roman" w:cs="Times New Roman"/>
          <w:b w:val="0"/>
          <w:color w:val="auto"/>
          <w:lang w:val="en-US"/>
        </w:rPr>
        <w:t>MS</w:t>
      </w:r>
      <w:r w:rsidR="007D7788">
        <w:rPr>
          <w:rFonts w:ascii="Times New Roman" w:hAnsi="Times New Roman" w:cs="Times New Roman"/>
          <w:b w:val="0"/>
          <w:color w:val="auto"/>
        </w:rPr>
        <w:t>0131</w:t>
      </w:r>
      <w:r w:rsidRPr="00ED296A">
        <w:rPr>
          <w:rFonts w:ascii="Times New Roman" w:hAnsi="Times New Roman" w:cs="Times New Roman"/>
          <w:b w:val="0"/>
          <w:color w:val="auto"/>
        </w:rPr>
        <w:t>-01-20</w:t>
      </w:r>
      <w:r w:rsidR="007D7788">
        <w:rPr>
          <w:rFonts w:ascii="Times New Roman" w:hAnsi="Times New Roman" w:cs="Times New Roman"/>
          <w:b w:val="0"/>
          <w:color w:val="auto"/>
        </w:rPr>
        <w:t>26</w:t>
      </w:r>
      <w:r w:rsidRPr="00ED296A">
        <w:rPr>
          <w:rFonts w:ascii="Times New Roman" w:hAnsi="Times New Roman" w:cs="Times New Roman"/>
          <w:b w:val="0"/>
          <w:color w:val="auto"/>
        </w:rPr>
        <w:t>-</w:t>
      </w:r>
      <w:r w:rsidR="00915652">
        <w:rPr>
          <w:rFonts w:ascii="Times New Roman" w:hAnsi="Times New Roman" w:cs="Times New Roman"/>
          <w:b w:val="0"/>
          <w:color w:val="auto"/>
        </w:rPr>
        <w:t>000</w:t>
      </w:r>
      <w:r w:rsidR="007D7788">
        <w:rPr>
          <w:rFonts w:ascii="Times New Roman" w:hAnsi="Times New Roman" w:cs="Times New Roman"/>
          <w:b w:val="0"/>
          <w:color w:val="auto"/>
        </w:rPr>
        <w:t>600</w:t>
      </w:r>
      <w:r w:rsidRPr="00ED296A">
        <w:rPr>
          <w:rFonts w:ascii="Times New Roman" w:hAnsi="Times New Roman" w:cs="Times New Roman"/>
          <w:b w:val="0"/>
          <w:color w:val="auto"/>
        </w:rPr>
        <w:t>-</w:t>
      </w:r>
      <w:r w:rsidR="007D7788">
        <w:rPr>
          <w:rFonts w:ascii="Times New Roman" w:hAnsi="Times New Roman" w:cs="Times New Roman"/>
          <w:b w:val="0"/>
          <w:color w:val="auto"/>
        </w:rPr>
        <w:t>36</w:t>
      </w:r>
    </w:p>
    <w:p w:rsidR="00D05ECE" w:rsidRPr="00F91BCE" w:rsidP="007D7788">
      <w:pPr>
        <w:pStyle w:val="PlainText"/>
        <w:spacing w:line="240" w:lineRule="atLeast"/>
        <w:jc w:val="right"/>
        <w:rPr>
          <w:rFonts w:ascii="Times New Roman" w:hAnsi="Times New Roman"/>
          <w:sz w:val="28"/>
          <w:szCs w:val="28"/>
          <w:lang w:val="uk-UA"/>
        </w:rPr>
      </w:pPr>
      <w:r w:rsidRPr="00F91BCE">
        <w:rPr>
          <w:rFonts w:ascii="Times New Roman" w:hAnsi="Times New Roman"/>
          <w:sz w:val="28"/>
          <w:szCs w:val="28"/>
          <w:lang w:val="uk-UA"/>
        </w:rPr>
        <w:t>Дело</w:t>
      </w:r>
      <w:r w:rsidRPr="00F91BCE">
        <w:rPr>
          <w:rFonts w:ascii="Times New Roman" w:hAnsi="Times New Roman"/>
          <w:sz w:val="28"/>
          <w:szCs w:val="28"/>
          <w:lang w:val="uk-UA"/>
        </w:rPr>
        <w:t xml:space="preserve"> № 5-</w:t>
      </w:r>
      <w:r w:rsidRPr="00F91BCE">
        <w:rPr>
          <w:rFonts w:ascii="Times New Roman" w:hAnsi="Times New Roman"/>
          <w:sz w:val="28"/>
          <w:szCs w:val="28"/>
        </w:rPr>
        <w:t>68-</w:t>
      </w:r>
      <w:r w:rsidR="007D7788">
        <w:rPr>
          <w:rFonts w:ascii="Times New Roman" w:hAnsi="Times New Roman"/>
          <w:sz w:val="28"/>
          <w:szCs w:val="28"/>
        </w:rPr>
        <w:t>208</w:t>
      </w:r>
      <w:r w:rsidRPr="00F91BCE">
        <w:rPr>
          <w:rFonts w:ascii="Times New Roman" w:hAnsi="Times New Roman"/>
          <w:sz w:val="28"/>
          <w:szCs w:val="28"/>
          <w:lang w:val="uk-UA"/>
        </w:rPr>
        <w:t>/20</w:t>
      </w:r>
      <w:r w:rsidR="007D7788">
        <w:rPr>
          <w:rFonts w:ascii="Times New Roman" w:hAnsi="Times New Roman"/>
          <w:sz w:val="28"/>
          <w:szCs w:val="28"/>
          <w:lang w:val="uk-UA"/>
        </w:rPr>
        <w:t>26</w:t>
      </w:r>
    </w:p>
    <w:p w:rsidR="00D05ECE" w:rsidRPr="00F91BCE" w:rsidP="00D05ECE">
      <w:pPr>
        <w:pStyle w:val="PlainText"/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1BCE">
        <w:rPr>
          <w:rFonts w:ascii="Times New Roman" w:hAnsi="Times New Roman"/>
          <w:b/>
          <w:sz w:val="28"/>
          <w:szCs w:val="28"/>
          <w:lang w:val="uk-UA"/>
        </w:rPr>
        <w:t xml:space="preserve">ПОСТАНОВЛЕНИЕ </w:t>
      </w:r>
    </w:p>
    <w:p w:rsidR="00D05ECE" w:rsidRPr="00F91BCE" w:rsidP="00D05ECE">
      <w:pPr>
        <w:pStyle w:val="PlainText"/>
        <w:spacing w:line="240" w:lineRule="atLeast"/>
        <w:rPr>
          <w:rFonts w:ascii="Times New Roman" w:hAnsi="Times New Roman"/>
          <w:b/>
          <w:sz w:val="28"/>
          <w:szCs w:val="28"/>
          <w:lang w:val="uk-UA"/>
        </w:rPr>
      </w:pPr>
    </w:p>
    <w:p w:rsidR="00D05ECE" w:rsidRPr="00D0568B" w:rsidP="007D7788">
      <w:pPr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D0568B">
        <w:rPr>
          <w:sz w:val="26"/>
          <w:szCs w:val="26"/>
        </w:rPr>
        <w:t xml:space="preserve"> </w:t>
      </w:r>
      <w:r w:rsidR="007D7788">
        <w:rPr>
          <w:sz w:val="26"/>
          <w:szCs w:val="26"/>
        </w:rPr>
        <w:t>мая</w:t>
      </w:r>
      <w:r w:rsidRPr="00D0568B">
        <w:rPr>
          <w:sz w:val="26"/>
          <w:szCs w:val="26"/>
        </w:rPr>
        <w:t xml:space="preserve"> </w:t>
      </w:r>
      <w:r w:rsidR="007D7788">
        <w:rPr>
          <w:sz w:val="26"/>
          <w:szCs w:val="26"/>
        </w:rPr>
        <w:t>2026</w:t>
      </w:r>
      <w:r w:rsidRPr="00D0568B">
        <w:rPr>
          <w:sz w:val="26"/>
          <w:szCs w:val="26"/>
        </w:rPr>
        <w:t xml:space="preserve"> </w:t>
      </w:r>
      <w:r w:rsidRPr="00F53083">
        <w:rPr>
          <w:sz w:val="26"/>
          <w:szCs w:val="26"/>
        </w:rPr>
        <w:t>го</w:t>
      </w:r>
      <w:r w:rsidRPr="00F53083" w:rsidR="00D0568B">
        <w:rPr>
          <w:sz w:val="26"/>
          <w:szCs w:val="26"/>
        </w:rPr>
        <w:t>да</w:t>
      </w:r>
      <w:r w:rsidRPr="00D0568B" w:rsidR="00D0568B">
        <w:rPr>
          <w:sz w:val="26"/>
          <w:szCs w:val="26"/>
          <w:lang w:val="uk-UA"/>
        </w:rPr>
        <w:tab/>
      </w:r>
      <w:r w:rsidRPr="00D0568B" w:rsidR="00D0568B">
        <w:rPr>
          <w:sz w:val="26"/>
          <w:szCs w:val="26"/>
          <w:lang w:val="uk-UA"/>
        </w:rPr>
        <w:tab/>
      </w:r>
      <w:r w:rsidRPr="00D0568B" w:rsidR="00D0568B">
        <w:rPr>
          <w:sz w:val="26"/>
          <w:szCs w:val="26"/>
          <w:lang w:val="uk-UA"/>
        </w:rPr>
        <w:tab/>
      </w:r>
      <w:r w:rsidR="00586E6E">
        <w:rPr>
          <w:sz w:val="26"/>
          <w:szCs w:val="26"/>
          <w:lang w:val="uk-UA"/>
        </w:rPr>
        <w:tab/>
      </w:r>
      <w:r w:rsidRPr="00D0568B">
        <w:rPr>
          <w:sz w:val="26"/>
          <w:szCs w:val="26"/>
        </w:rPr>
        <w:t xml:space="preserve">Республика Крым, Раздольненский район, </w:t>
      </w:r>
    </w:p>
    <w:p w:rsidR="00D05ECE" w:rsidRPr="00D0568B" w:rsidP="00D0568B">
      <w:pPr>
        <w:ind w:left="4248"/>
        <w:jc w:val="both"/>
        <w:rPr>
          <w:sz w:val="26"/>
          <w:szCs w:val="26"/>
        </w:rPr>
      </w:pPr>
      <w:r w:rsidRPr="00D0568B">
        <w:rPr>
          <w:sz w:val="26"/>
          <w:szCs w:val="26"/>
        </w:rPr>
        <w:t xml:space="preserve">пгт. </w:t>
      </w:r>
      <w:r w:rsidRPr="00D0568B">
        <w:rPr>
          <w:sz w:val="26"/>
          <w:szCs w:val="26"/>
        </w:rPr>
        <w:t>Раздольное</w:t>
      </w:r>
      <w:r w:rsidRPr="00D0568B">
        <w:rPr>
          <w:sz w:val="26"/>
          <w:szCs w:val="26"/>
        </w:rPr>
        <w:t>, пр-т. 30 лет Победы, 22</w:t>
      </w:r>
    </w:p>
    <w:p w:rsidR="00D05ECE" w:rsidRPr="00D0568B" w:rsidP="00D05ECE">
      <w:pPr>
        <w:spacing w:line="240" w:lineRule="atLeast"/>
        <w:ind w:firstLine="708"/>
        <w:jc w:val="both"/>
        <w:rPr>
          <w:sz w:val="26"/>
          <w:szCs w:val="26"/>
        </w:rPr>
      </w:pPr>
    </w:p>
    <w:p w:rsidR="00D05ECE" w:rsidRPr="00F91BCE" w:rsidP="007D7788">
      <w:pPr>
        <w:spacing w:line="240" w:lineRule="atLeast"/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</w:t>
      </w:r>
      <w:r w:rsidR="00915652">
        <w:rPr>
          <w:sz w:val="28"/>
          <w:szCs w:val="28"/>
        </w:rPr>
        <w:t xml:space="preserve">из </w:t>
      </w:r>
      <w:r w:rsidR="007D7788">
        <w:rPr>
          <w:sz w:val="28"/>
          <w:szCs w:val="28"/>
        </w:rPr>
        <w:t xml:space="preserve">ОГИБДД ОМВД России по </w:t>
      </w:r>
      <w:r w:rsidR="007D7788">
        <w:rPr>
          <w:sz w:val="28"/>
          <w:szCs w:val="28"/>
        </w:rPr>
        <w:t>Выселковскому</w:t>
      </w:r>
      <w:r w:rsidR="007D7788">
        <w:rPr>
          <w:sz w:val="28"/>
          <w:szCs w:val="28"/>
        </w:rPr>
        <w:t xml:space="preserve"> району</w:t>
      </w:r>
      <w:r w:rsidRPr="00F91BCE">
        <w:rPr>
          <w:sz w:val="28"/>
          <w:szCs w:val="28"/>
        </w:rPr>
        <w:t xml:space="preserve"> о привлечении к административной ответственности </w:t>
      </w:r>
    </w:p>
    <w:p w:rsidR="00F91BCE" w:rsidRPr="00AF5B69" w:rsidP="00EA1E2C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Сучкова Михаила Вячеславовича</w:t>
      </w:r>
      <w:r w:rsidRPr="0021760E" w:rsidR="00D05ECE">
        <w:rPr>
          <w:sz w:val="28"/>
          <w:szCs w:val="28"/>
        </w:rPr>
        <w:t xml:space="preserve">, </w:t>
      </w:r>
      <w:r w:rsidR="00EA1E2C">
        <w:rPr>
          <w:sz w:val="28"/>
          <w:szCs w:val="28"/>
        </w:rPr>
        <w:t>«данные изъяты»</w:t>
      </w:r>
    </w:p>
    <w:p w:rsidR="00D05ECE" w:rsidRPr="00F91BCE" w:rsidP="00F91BCE">
      <w:pPr>
        <w:spacing w:line="240" w:lineRule="atLeast"/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>по ч.4 ст. 12.15 КоАП РФ,</w:t>
      </w:r>
      <w:r w:rsidRPr="00F91BCE" w:rsidR="00F91BCE">
        <w:rPr>
          <w:sz w:val="28"/>
          <w:szCs w:val="28"/>
        </w:rPr>
        <w:t xml:space="preserve"> </w:t>
      </w:r>
    </w:p>
    <w:p w:rsidR="00D05ECE" w:rsidRPr="00F91BCE" w:rsidP="00D05ECE">
      <w:pPr>
        <w:spacing w:line="240" w:lineRule="atLeast"/>
        <w:ind w:firstLine="708"/>
        <w:jc w:val="both"/>
        <w:rPr>
          <w:sz w:val="28"/>
          <w:szCs w:val="28"/>
        </w:rPr>
      </w:pPr>
    </w:p>
    <w:p w:rsidR="00D05ECE" w:rsidRPr="00C42ADC" w:rsidP="00D05ECE">
      <w:pPr>
        <w:spacing w:line="240" w:lineRule="atLeast"/>
        <w:jc w:val="center"/>
        <w:rPr>
          <w:b/>
          <w:sz w:val="28"/>
          <w:szCs w:val="28"/>
        </w:rPr>
      </w:pPr>
      <w:r w:rsidRPr="00C42ADC">
        <w:rPr>
          <w:b/>
          <w:sz w:val="28"/>
          <w:szCs w:val="28"/>
        </w:rPr>
        <w:t>УСТАНОВИЛ:</w:t>
      </w:r>
    </w:p>
    <w:p w:rsidR="00594F8D" w:rsidP="00F923F3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D21A5">
        <w:rPr>
          <w:sz w:val="28"/>
          <w:szCs w:val="28"/>
        </w:rPr>
        <w:t>ировому судь</w:t>
      </w:r>
      <w:r>
        <w:rPr>
          <w:sz w:val="28"/>
          <w:szCs w:val="28"/>
        </w:rPr>
        <w:t>е</w:t>
      </w:r>
      <w:r w:rsidRPr="009D21A5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68</w:t>
      </w:r>
      <w:r w:rsidRPr="009D21A5">
        <w:rPr>
          <w:sz w:val="28"/>
          <w:szCs w:val="28"/>
        </w:rPr>
        <w:t xml:space="preserve"> Раздольненского судебного района (Раздольненский район) Республики Крым </w:t>
      </w:r>
      <w:r>
        <w:rPr>
          <w:sz w:val="28"/>
          <w:szCs w:val="28"/>
        </w:rPr>
        <w:t xml:space="preserve">в порядке ч. 1 ст. 29.5 КоАП РФ из судебного участка № 62 судебного района города Волжского Волгоградской области </w:t>
      </w:r>
      <w:r w:rsidRPr="009D21A5">
        <w:rPr>
          <w:sz w:val="28"/>
          <w:szCs w:val="28"/>
        </w:rPr>
        <w:t xml:space="preserve">поступил </w:t>
      </w:r>
      <w:r>
        <w:rPr>
          <w:sz w:val="28"/>
          <w:szCs w:val="28"/>
        </w:rPr>
        <w:t xml:space="preserve">протокол об административном правонарушении вместе с иными материалами дела по ч. 4 ст. 12.15 КоАП РФ в отношении </w:t>
      </w:r>
      <w:r w:rsidRPr="00594F8D">
        <w:rPr>
          <w:sz w:val="28"/>
          <w:szCs w:val="28"/>
        </w:rPr>
        <w:t>Сучкова Михаила Вячеславовича</w:t>
      </w:r>
      <w:r>
        <w:rPr>
          <w:sz w:val="28"/>
          <w:szCs w:val="28"/>
        </w:rPr>
        <w:t>.</w:t>
      </w:r>
    </w:p>
    <w:p w:rsidR="00594F8D" w:rsidRPr="00F91BCE" w:rsidP="00EA1E2C">
      <w:pPr>
        <w:ind w:firstLine="708"/>
        <w:jc w:val="both"/>
        <w:rPr>
          <w:sz w:val="28"/>
          <w:szCs w:val="28"/>
        </w:rPr>
      </w:pPr>
      <w:r w:rsidRPr="009D21A5">
        <w:rPr>
          <w:sz w:val="28"/>
          <w:szCs w:val="28"/>
        </w:rPr>
        <w:t xml:space="preserve">Согласно протоколу об административном правонарушении </w:t>
      </w:r>
      <w:r w:rsidR="00EA1E2C">
        <w:rPr>
          <w:sz w:val="28"/>
          <w:szCs w:val="28"/>
        </w:rPr>
        <w:t>«данные изъяты»</w:t>
      </w:r>
      <w:r w:rsidRPr="00210A64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210A6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10A64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9D21A5">
        <w:rPr>
          <w:sz w:val="28"/>
          <w:szCs w:val="28"/>
        </w:rPr>
        <w:t>, составленно</w:t>
      </w:r>
      <w:r>
        <w:rPr>
          <w:sz w:val="28"/>
          <w:szCs w:val="28"/>
        </w:rPr>
        <w:t>му</w:t>
      </w:r>
      <w:r w:rsidRPr="009D2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ИДПС ОВ ДПС Отдела Госавтоинспекции ОМВД по </w:t>
      </w:r>
      <w:r>
        <w:rPr>
          <w:sz w:val="28"/>
          <w:szCs w:val="28"/>
        </w:rPr>
        <w:t>Выселковскому</w:t>
      </w:r>
      <w:r>
        <w:rPr>
          <w:sz w:val="28"/>
          <w:szCs w:val="28"/>
        </w:rPr>
        <w:t xml:space="preserve"> району Краснодарского края </w:t>
      </w:r>
      <w:r w:rsidR="00EA1E2C">
        <w:rPr>
          <w:sz w:val="28"/>
          <w:szCs w:val="28"/>
        </w:rPr>
        <w:t>ФИО</w:t>
      </w:r>
      <w:r w:rsidR="00EA1E2C">
        <w:rPr>
          <w:sz w:val="28"/>
          <w:szCs w:val="28"/>
        </w:rPr>
        <w:t>1</w:t>
      </w:r>
      <w:r w:rsidR="00EA1E2C">
        <w:rPr>
          <w:sz w:val="28"/>
          <w:szCs w:val="28"/>
        </w:rPr>
        <w:t>,</w:t>
      </w:r>
      <w:r>
        <w:rPr>
          <w:sz w:val="28"/>
          <w:szCs w:val="28"/>
        </w:rPr>
        <w:t xml:space="preserve"> 24</w:t>
      </w:r>
      <w:r w:rsidRPr="00157C8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157C88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157C8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08</w:t>
      </w:r>
      <w:r w:rsidRPr="00157C88">
        <w:rPr>
          <w:sz w:val="28"/>
          <w:szCs w:val="28"/>
        </w:rPr>
        <w:t xml:space="preserve"> час.</w:t>
      </w:r>
      <w:r>
        <w:rPr>
          <w:sz w:val="28"/>
          <w:szCs w:val="28"/>
        </w:rPr>
        <w:t xml:space="preserve"> 22</w:t>
      </w:r>
      <w:r w:rsidRPr="00157C88">
        <w:rPr>
          <w:sz w:val="28"/>
          <w:szCs w:val="28"/>
        </w:rPr>
        <w:t xml:space="preserve"> мин. </w:t>
      </w:r>
      <w:r>
        <w:rPr>
          <w:sz w:val="28"/>
          <w:szCs w:val="28"/>
        </w:rPr>
        <w:t>на</w:t>
      </w:r>
      <w:r w:rsidRPr="00157C88">
        <w:rPr>
          <w:sz w:val="28"/>
          <w:szCs w:val="28"/>
        </w:rPr>
        <w:t xml:space="preserve"> автодороге</w:t>
      </w:r>
      <w:r>
        <w:rPr>
          <w:sz w:val="28"/>
          <w:szCs w:val="28"/>
        </w:rPr>
        <w:t xml:space="preserve"> «Журавская – Тихорецк 25 км» водитель </w:t>
      </w:r>
      <w:r w:rsidRPr="001C7058">
        <w:rPr>
          <w:sz w:val="28"/>
          <w:szCs w:val="28"/>
        </w:rPr>
        <w:t>Сучков</w:t>
      </w:r>
      <w:r>
        <w:rPr>
          <w:sz w:val="28"/>
          <w:szCs w:val="28"/>
        </w:rPr>
        <w:t xml:space="preserve"> М.В.,</w:t>
      </w:r>
      <w:r w:rsidRPr="001C7058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 xml:space="preserve">управляя </w:t>
      </w:r>
      <w:r>
        <w:rPr>
          <w:sz w:val="28"/>
          <w:szCs w:val="28"/>
        </w:rPr>
        <w:t xml:space="preserve">принадлежащим ему </w:t>
      </w:r>
      <w:r w:rsidRPr="00F91BCE">
        <w:rPr>
          <w:sz w:val="28"/>
          <w:szCs w:val="28"/>
        </w:rPr>
        <w:t>транс</w:t>
      </w:r>
      <w:r>
        <w:rPr>
          <w:sz w:val="28"/>
          <w:szCs w:val="28"/>
        </w:rPr>
        <w:t xml:space="preserve">портным средством – автомобилем </w:t>
      </w:r>
      <w:r w:rsidR="00EA1E2C">
        <w:rPr>
          <w:sz w:val="28"/>
          <w:szCs w:val="28"/>
        </w:rPr>
        <w:t>«данные изъяты»</w:t>
      </w:r>
      <w:r w:rsidRPr="00157C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10FF7">
        <w:rPr>
          <w:sz w:val="28"/>
          <w:szCs w:val="28"/>
        </w:rPr>
        <w:t>нарушил</w:t>
      </w:r>
      <w:r>
        <w:rPr>
          <w:sz w:val="28"/>
          <w:szCs w:val="28"/>
        </w:rPr>
        <w:t xml:space="preserve"> п. </w:t>
      </w:r>
      <w:r w:rsidRPr="00F91BCE">
        <w:rPr>
          <w:sz w:val="28"/>
          <w:szCs w:val="28"/>
        </w:rPr>
        <w:t>1.3</w:t>
      </w:r>
      <w:r>
        <w:rPr>
          <w:sz w:val="28"/>
          <w:szCs w:val="28"/>
        </w:rPr>
        <w:t xml:space="preserve">, </w:t>
      </w:r>
      <w:r w:rsidRPr="00F91BCE">
        <w:rPr>
          <w:sz w:val="28"/>
          <w:szCs w:val="28"/>
        </w:rPr>
        <w:t>9.1(1)</w:t>
      </w:r>
      <w:r w:rsidRPr="00594F8D">
        <w:rPr>
          <w:sz w:val="28"/>
          <w:szCs w:val="28"/>
        </w:rPr>
        <w:t xml:space="preserve"> </w:t>
      </w:r>
      <w:r w:rsidR="00410FF7">
        <w:rPr>
          <w:sz w:val="28"/>
          <w:szCs w:val="28"/>
        </w:rPr>
        <w:t>ПДД РФ</w:t>
      </w:r>
      <w:r>
        <w:rPr>
          <w:sz w:val="28"/>
          <w:szCs w:val="28"/>
        </w:rPr>
        <w:t xml:space="preserve">, при обгоне транспортного средства допустил выезд на полосу, </w:t>
      </w:r>
      <w:r w:rsidRPr="006715A0">
        <w:rPr>
          <w:sz w:val="28"/>
          <w:szCs w:val="28"/>
        </w:rPr>
        <w:t>предназначенн</w:t>
      </w:r>
      <w:r>
        <w:rPr>
          <w:sz w:val="28"/>
          <w:szCs w:val="28"/>
        </w:rPr>
        <w:t>ую</w:t>
      </w:r>
      <w:r w:rsidRPr="006715A0">
        <w:rPr>
          <w:sz w:val="28"/>
          <w:szCs w:val="28"/>
        </w:rPr>
        <w:t xml:space="preserve"> для встречного движения</w:t>
      </w:r>
      <w:r>
        <w:rPr>
          <w:sz w:val="28"/>
          <w:szCs w:val="28"/>
        </w:rPr>
        <w:t>, в нарушение требований дорожной разметки 1</w:t>
      </w:r>
      <w:r w:rsidR="00410FF7">
        <w:rPr>
          <w:sz w:val="28"/>
          <w:szCs w:val="28"/>
        </w:rPr>
        <w:t xml:space="preserve">.11, дорожного знака 3.20 ПДД РФ. Тем самым </w:t>
      </w:r>
      <w:r w:rsidRPr="001C7058" w:rsidR="00410FF7">
        <w:rPr>
          <w:sz w:val="28"/>
          <w:szCs w:val="28"/>
        </w:rPr>
        <w:t>Сучков</w:t>
      </w:r>
      <w:r w:rsidR="00410FF7">
        <w:rPr>
          <w:sz w:val="28"/>
          <w:szCs w:val="28"/>
        </w:rPr>
        <w:t xml:space="preserve"> М.В. совершил административное правонарушение, предусмотренное ч. 4 ст. 12.15 КоАП РФ.</w:t>
      </w:r>
    </w:p>
    <w:p w:rsidR="00410FF7" w:rsidP="00F923F3">
      <w:pPr>
        <w:spacing w:line="0" w:lineRule="atLeast"/>
        <w:ind w:firstLine="567"/>
        <w:jc w:val="both"/>
        <w:rPr>
          <w:sz w:val="28"/>
          <w:szCs w:val="28"/>
        </w:rPr>
      </w:pPr>
      <w:r w:rsidRPr="003B3AD3">
        <w:rPr>
          <w:rFonts w:ascii="12" w:hAnsi="12"/>
          <w:sz w:val="28"/>
          <w:szCs w:val="28"/>
          <w:lang w:eastAsia="zh-CN"/>
        </w:rPr>
        <w:t>В судебном заседании</w:t>
      </w:r>
      <w:r w:rsidR="00697860">
        <w:rPr>
          <w:rFonts w:ascii="12" w:hAnsi="12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Сучков М.В.</w:t>
      </w:r>
      <w:r w:rsidRPr="003B3AD3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просил производство по делу об </w:t>
      </w:r>
      <w:r w:rsidRPr="00071ECA">
        <w:rPr>
          <w:sz w:val="28"/>
          <w:szCs w:val="28"/>
          <w:lang w:eastAsia="zh-CN"/>
        </w:rPr>
        <w:t>административном правонарушении</w:t>
      </w:r>
      <w:r w:rsidR="00697860">
        <w:rPr>
          <w:sz w:val="28"/>
          <w:szCs w:val="28"/>
          <w:lang w:eastAsia="zh-CN"/>
        </w:rPr>
        <w:t xml:space="preserve"> прекратить,</w:t>
      </w:r>
      <w:r w:rsidRPr="00071ECA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в связи отсутствием </w:t>
      </w:r>
      <w:r w:rsidR="00F923F3">
        <w:rPr>
          <w:sz w:val="28"/>
          <w:szCs w:val="28"/>
          <w:lang w:eastAsia="zh-CN"/>
        </w:rPr>
        <w:t xml:space="preserve">события </w:t>
      </w:r>
      <w:r>
        <w:rPr>
          <w:sz w:val="28"/>
          <w:szCs w:val="28"/>
          <w:lang w:eastAsia="zh-CN"/>
        </w:rPr>
        <w:t xml:space="preserve">административного правонарушения, предусмотренного </w:t>
      </w:r>
      <w:r>
        <w:rPr>
          <w:sz w:val="28"/>
          <w:szCs w:val="28"/>
        </w:rPr>
        <w:t xml:space="preserve">ч. 4 ст. 12.15 КоАП РФ, поскольку схема места совершения административного правонарушения, с которой он не согласен, противоречит схеме организации движения на участке автодороги, </w:t>
      </w:r>
      <w:r w:rsidR="008C3EE1">
        <w:rPr>
          <w:sz w:val="28"/>
          <w:szCs w:val="28"/>
        </w:rPr>
        <w:t xml:space="preserve">дорожный знак 3.20 ПДД РФ на схемах отсутствует, </w:t>
      </w:r>
      <w:r>
        <w:rPr>
          <w:sz w:val="28"/>
          <w:szCs w:val="28"/>
        </w:rPr>
        <w:t xml:space="preserve">а предоставленные </w:t>
      </w:r>
      <w:r w:rsidR="00260CC1">
        <w:rPr>
          <w:sz w:val="28"/>
          <w:szCs w:val="28"/>
        </w:rPr>
        <w:t>фотоматериалы не фиксируют факт совершения</w:t>
      </w:r>
      <w:r w:rsidR="00260CC1">
        <w:rPr>
          <w:sz w:val="28"/>
          <w:szCs w:val="28"/>
        </w:rPr>
        <w:t xml:space="preserve"> </w:t>
      </w:r>
      <w:r w:rsidR="00260CC1">
        <w:rPr>
          <w:sz w:val="28"/>
          <w:szCs w:val="28"/>
        </w:rPr>
        <w:t>им</w:t>
      </w:r>
      <w:r w:rsidR="00260CC1">
        <w:rPr>
          <w:sz w:val="28"/>
          <w:szCs w:val="28"/>
        </w:rPr>
        <w:t xml:space="preserve"> административного правонарушения</w:t>
      </w:r>
      <w:r w:rsidR="00697860">
        <w:rPr>
          <w:sz w:val="28"/>
          <w:szCs w:val="28"/>
        </w:rPr>
        <w:t>.</w:t>
      </w:r>
    </w:p>
    <w:p w:rsidR="00260CC1" w:rsidRPr="00A73738" w:rsidP="00260CC1">
      <w:pPr>
        <w:pStyle w:val="20"/>
        <w:shd w:val="clear" w:color="auto" w:fill="auto"/>
        <w:spacing w:after="0" w:line="240" w:lineRule="auto"/>
        <w:ind w:firstLine="567"/>
        <w:jc w:val="both"/>
        <w:rPr>
          <w:sz w:val="28"/>
          <w:szCs w:val="28"/>
          <w:lang w:eastAsia="ru-RU"/>
        </w:rPr>
      </w:pPr>
      <w:r w:rsidRPr="00A73738">
        <w:rPr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следующему.</w:t>
      </w:r>
    </w:p>
    <w:p w:rsidR="00260CC1" w:rsidP="00260CC1">
      <w:pPr>
        <w:pStyle w:val="2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ч. 4 ст. 12.15 </w:t>
      </w:r>
      <w:r w:rsidRPr="00A73738">
        <w:rPr>
          <w:sz w:val="28"/>
          <w:szCs w:val="28"/>
        </w:rPr>
        <w:t>КоАП РФ предусматривается административная ответственность за</w:t>
      </w:r>
      <w:r>
        <w:rPr>
          <w:sz w:val="28"/>
          <w:szCs w:val="28"/>
        </w:rPr>
        <w:t xml:space="preserve"> в</w:t>
      </w:r>
      <w:r w:rsidRPr="00260CC1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</w:t>
      </w:r>
      <w:r>
        <w:rPr>
          <w:sz w:val="28"/>
          <w:szCs w:val="28"/>
        </w:rPr>
        <w:t>оящей статьи (в</w:t>
      </w:r>
      <w:r w:rsidRPr="00260CC1">
        <w:rPr>
          <w:sz w:val="28"/>
          <w:szCs w:val="28"/>
        </w:rPr>
        <w:t xml:space="preserve">ыезд в нарушение Правил </w:t>
      </w:r>
      <w:r w:rsidRPr="00260CC1">
        <w:rPr>
          <w:sz w:val="28"/>
          <w:szCs w:val="28"/>
        </w:rPr>
        <w:t>дорожного движения на полосу, предназначенную для встречного движения, при объезде препятствия либо на трамвайные пути встречного направления</w:t>
      </w:r>
      <w:r w:rsidRPr="00260CC1">
        <w:rPr>
          <w:sz w:val="28"/>
          <w:szCs w:val="28"/>
        </w:rPr>
        <w:t xml:space="preserve"> при объезде препятствия</w:t>
      </w:r>
      <w:r>
        <w:rPr>
          <w:sz w:val="28"/>
          <w:szCs w:val="28"/>
        </w:rPr>
        <w:t>).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A73738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A73738">
        <w:rPr>
          <w:sz w:val="28"/>
          <w:szCs w:val="28"/>
        </w:rPr>
        <w:t xml:space="preserve"> 24.1 КоАП РФ, задачами производства по делам об административных правонарушениях являются всестороннее, полное, объективное и своевременное выяснение всех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В соответствии со ст. 26.1 КоАП РФ по делу об административном правонарушении выяснению подлежат наличие события административного правонарушения; лицо, совершившее противоправные действия (бездействия), за которое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 имеющие значение для правильного разрешения дела, а также причины и условия совершения административного правонарушения.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Согласно ст. 26.2 КоАП РФ, фактические данные, на основании которых устанавливается наличие или отсутствие события административного правонарушения, виновность лица, привлекаемого к административной ответственности и иные обстоятельства, имеющие значение для правильного разрешения дела, устанавливаются доказательствами по делу. Доказательствами по делу являются протоколы, составленные по делу, объяснения лица, в отношении которого ведется производство по делу об административном правонарушении, показания потерпевшего, свидетелей, заключение эксперта и иные документы и показания специальных технических средств, вещественные доказательства. Доказательства должны быть допустимыми, т.е. получены и собраны в установленном законом порядке.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В силу частей 1, 4 статьи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Нормами действующего КоАП РФ не предусмотрена презумпция виновности лица, в отношении которого возбуждено производство об административном правонарушении, равно как и отсутствует презумпция безусловной истинности и непогрешимости позиции должностного лица, осуществляющего производство по делу об административном правонарушении. Таким образом, должностное лицо, осуществляющее производство по делу об административном правонарушении, должно доказать виновность лица, в отношении которого возбуждено производство об административном правонарушении, собрать надлежащие доказательства его виновности, аргументировано мотивировать доводы такого лица о невиновности, чтобы устранить все имеющиеся сомнения.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 xml:space="preserve">Правосудие осуществляется в целях установления истины по делу, рассмотрении и разрешении дела в строгом соответствии с законом, поэтому обвинительный уклон является недопустимым при его отправлении. 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Исходя из указанного положения закона, обязанность по доказыванию вины возложена на должностное лицо, рассматривающее дело и выносящее постановление. Судебный порядок рассмотрения дел об административных правонарушениях подразумевает обязательное создание судом условий, необходимых для реализации пр</w:t>
      </w:r>
      <w:r w:rsidR="004D0CD4">
        <w:rPr>
          <w:sz w:val="28"/>
          <w:szCs w:val="28"/>
        </w:rPr>
        <w:t>ава на защиту лицом, привлекаемы</w:t>
      </w:r>
      <w:r w:rsidRPr="00A73738">
        <w:rPr>
          <w:sz w:val="28"/>
          <w:szCs w:val="28"/>
        </w:rPr>
        <w:t>м к административной ответственности.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260CC1" w:rsidRPr="002A21E9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В соответствии с пунктом 2 части 1 статьи 28.1 КоАП РФ поводами к возбуждению дела об административном правонарушении являются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правонарушения. При этом</w:t>
      </w:r>
      <w:r w:rsidRPr="00A73738">
        <w:rPr>
          <w:sz w:val="28"/>
          <w:szCs w:val="28"/>
        </w:rPr>
        <w:t>,</w:t>
      </w:r>
      <w:r w:rsidRPr="00A73738">
        <w:rPr>
          <w:sz w:val="28"/>
          <w:szCs w:val="28"/>
        </w:rPr>
        <w:t xml:space="preserve"> КоАП РФ не содержит каких-либо отсылочных норм к законам, устанавливающим порядок получения информации о событии </w:t>
      </w:r>
      <w:r w:rsidRPr="002A21E9">
        <w:rPr>
          <w:sz w:val="28"/>
          <w:szCs w:val="28"/>
        </w:rPr>
        <w:t xml:space="preserve">правонарушения. </w:t>
      </w:r>
    </w:p>
    <w:p w:rsidR="00260CC1" w:rsidRPr="002A21E9" w:rsidP="00260CC1">
      <w:pPr>
        <w:ind w:firstLine="567"/>
        <w:jc w:val="both"/>
        <w:rPr>
          <w:sz w:val="28"/>
          <w:szCs w:val="28"/>
        </w:rPr>
      </w:pPr>
      <w:r w:rsidRPr="002A21E9">
        <w:rPr>
          <w:sz w:val="28"/>
          <w:szCs w:val="28"/>
        </w:rPr>
        <w:t>Статья 26.2 КоАП РФ определяет доказательства, а статья 26.11 КоАП РФ устанавливает процессуальный порядок оценки доказательств на всестороннем, полном и объективном исследования всех обстоятельств дела в их совокупности.</w:t>
      </w:r>
    </w:p>
    <w:p w:rsidR="002A21E9" w:rsidP="002A21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21E9">
        <w:rPr>
          <w:sz w:val="28"/>
          <w:szCs w:val="28"/>
        </w:rPr>
        <w:t>В силу пункта 1.3 Правил дорожного движения, утвержденных постановлением Совета Министров - Правительства Российской Федерации от 23 октября 1993 года N 1090 (далее - Правила,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A21E9" w:rsidP="002A21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21E9">
        <w:rPr>
          <w:sz w:val="28"/>
          <w:szCs w:val="28"/>
        </w:rPr>
        <w:t xml:space="preserve">В силу пункта 9.1(1)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F923F3" w:rsidP="002A21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21E9">
        <w:rPr>
          <w:sz w:val="28"/>
          <w:szCs w:val="28"/>
        </w:rPr>
        <w:t>Горизонтальная разметка 1.1</w:t>
      </w:r>
      <w:r>
        <w:rPr>
          <w:sz w:val="28"/>
          <w:szCs w:val="28"/>
        </w:rPr>
        <w:t>1</w:t>
      </w:r>
      <w:r w:rsidRPr="002A21E9">
        <w:rPr>
          <w:sz w:val="28"/>
          <w:szCs w:val="28"/>
        </w:rPr>
        <w:t xml:space="preserve"> Приложения 2 к Правилам дорожного движения</w:t>
      </w:r>
      <w:r>
        <w:rPr>
          <w:sz w:val="28"/>
          <w:szCs w:val="28"/>
        </w:rPr>
        <w:t>,</w:t>
      </w:r>
      <w:r w:rsidRPr="00F923F3">
        <w:t xml:space="preserve"> </w:t>
      </w:r>
      <w:r w:rsidRPr="00F923F3">
        <w:rPr>
          <w:sz w:val="28"/>
          <w:szCs w:val="28"/>
        </w:rPr>
        <w:t>разделяет транспортные потоки противоположных или попутных направлений на участках дорог, где перестроение разрешено только из одной полосы; обозначает места, где необходимо разрешить движение только со стороны прерывистой линии (в местах разворота, въезда и выезда с прилегающей территории)</w:t>
      </w:r>
      <w:r>
        <w:rPr>
          <w:sz w:val="28"/>
          <w:szCs w:val="28"/>
        </w:rPr>
        <w:t>.</w:t>
      </w:r>
    </w:p>
    <w:p w:rsidR="002A21E9" w:rsidP="002A21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21E9">
        <w:rPr>
          <w:sz w:val="28"/>
          <w:szCs w:val="28"/>
        </w:rPr>
        <w:t xml:space="preserve">В силу пункта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</w:t>
      </w:r>
      <w:r w:rsidRPr="002A21E9">
        <w:rPr>
          <w:sz w:val="28"/>
          <w:szCs w:val="28"/>
        </w:rPr>
        <w:t>об административных правонарушениях" действия водителя, связанные с нарушением требований Правил дорожного движения, а также дорожных знаков или разметки, повлекшие выезд на полосу, предназначенную для</w:t>
      </w:r>
      <w:r w:rsidRPr="002A21E9">
        <w:rPr>
          <w:sz w:val="28"/>
          <w:szCs w:val="28"/>
        </w:rPr>
        <w:t xml:space="preserve"> встречного движения, либо на трамвайные пути встречного направления (за исключением случаев объезда препятствия (пункт 1.2 Правил дорожного движения),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 Непосредственно такие требования Правил дорожного движения установлены, в частности пунктом 9.1 (1) Правил дорожного движения.</w:t>
      </w:r>
    </w:p>
    <w:p w:rsidR="002A21E9" w:rsidP="002A21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21E9">
        <w:rPr>
          <w:sz w:val="28"/>
          <w:szCs w:val="28"/>
        </w:rPr>
        <w:t xml:space="preserve">Движение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Кодекса Российской Федерации об административных правонарушениях. </w:t>
      </w:r>
    </w:p>
    <w:p w:rsidR="002A21E9" w:rsidRPr="002A21E9" w:rsidP="002A21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A21E9">
        <w:rPr>
          <w:sz w:val="28"/>
          <w:szCs w:val="28"/>
        </w:rPr>
        <w:t xml:space="preserve">Лица, нарушившие Правила, несут ответственность в соответствии с действующим законодательством (пункт 1.6 Правил дорожного движения). </w:t>
      </w:r>
    </w:p>
    <w:p w:rsidR="00023A34" w:rsidP="00EA1E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F923F3">
        <w:rPr>
          <w:sz w:val="28"/>
          <w:szCs w:val="28"/>
        </w:rPr>
        <w:t>,</w:t>
      </w:r>
      <w:r w:rsidRPr="002A21E9">
        <w:t xml:space="preserve"> </w:t>
      </w:r>
      <w:r>
        <w:rPr>
          <w:sz w:val="28"/>
          <w:szCs w:val="28"/>
        </w:rPr>
        <w:t>с</w:t>
      </w:r>
      <w:r w:rsidRPr="002A21E9">
        <w:rPr>
          <w:sz w:val="28"/>
          <w:szCs w:val="28"/>
        </w:rPr>
        <w:t>хема места совершения административного правонарушения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которой не согласился </w:t>
      </w:r>
      <w:r>
        <w:rPr>
          <w:sz w:val="28"/>
          <w:szCs w:val="28"/>
        </w:rPr>
        <w:t xml:space="preserve">Сучков </w:t>
      </w:r>
      <w:r>
        <w:rPr>
          <w:sz w:val="28"/>
          <w:szCs w:val="28"/>
        </w:rPr>
        <w:t xml:space="preserve">М.В., при ее составлении должностным лицом – ИДПС </w:t>
      </w:r>
      <w:r w:rsidR="00EA1E2C">
        <w:rPr>
          <w:sz w:val="28"/>
          <w:szCs w:val="28"/>
        </w:rPr>
        <w:t>ФИО</w:t>
      </w:r>
      <w:r w:rsidR="00EA1E2C">
        <w:rPr>
          <w:sz w:val="28"/>
          <w:szCs w:val="28"/>
        </w:rPr>
        <w:t>1</w:t>
      </w:r>
      <w:r w:rsidR="00EA1E2C">
        <w:rPr>
          <w:sz w:val="28"/>
          <w:szCs w:val="28"/>
        </w:rPr>
        <w:t>,</w:t>
      </w:r>
      <w:r>
        <w:rPr>
          <w:sz w:val="28"/>
          <w:szCs w:val="28"/>
        </w:rPr>
        <w:t xml:space="preserve"> не содержит указания о наличии дорожного знака </w:t>
      </w:r>
      <w:r w:rsidRPr="00023A34">
        <w:rPr>
          <w:sz w:val="28"/>
          <w:szCs w:val="28"/>
        </w:rPr>
        <w:t>3.20 «Обгон запрещён»</w:t>
      </w:r>
      <w:r>
        <w:rPr>
          <w:sz w:val="28"/>
          <w:szCs w:val="28"/>
        </w:rPr>
        <w:t xml:space="preserve">, как и не содержит указания о наличии данного дорожного знака схема организации движения на «автодороге </w:t>
      </w:r>
      <w:r>
        <w:rPr>
          <w:sz w:val="28"/>
          <w:szCs w:val="28"/>
        </w:rPr>
        <w:t>ст-ца</w:t>
      </w:r>
      <w:r>
        <w:rPr>
          <w:sz w:val="28"/>
          <w:szCs w:val="28"/>
        </w:rPr>
        <w:t xml:space="preserve"> Журавская – г. Тихорецк км 25+000 – км 26+000», в то время как нарушение требований данного дорожного знака отражено в протоколе об административном правонарушении.</w:t>
      </w:r>
    </w:p>
    <w:p w:rsidR="00023A34" w:rsidRPr="007050C9" w:rsidP="007050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отраженная на с</w:t>
      </w:r>
      <w:r w:rsidRPr="002A21E9">
        <w:rPr>
          <w:sz w:val="28"/>
          <w:szCs w:val="28"/>
        </w:rPr>
        <w:t>хем</w:t>
      </w:r>
      <w:r>
        <w:rPr>
          <w:sz w:val="28"/>
          <w:szCs w:val="28"/>
        </w:rPr>
        <w:t>е</w:t>
      </w:r>
      <w:r w:rsidRPr="002A21E9">
        <w:rPr>
          <w:sz w:val="28"/>
          <w:szCs w:val="28"/>
        </w:rPr>
        <w:t xml:space="preserve"> места совершения административного правонарушения</w:t>
      </w:r>
      <w:r>
        <w:rPr>
          <w:sz w:val="28"/>
          <w:szCs w:val="28"/>
        </w:rPr>
        <w:t xml:space="preserve"> </w:t>
      </w:r>
      <w:r w:rsidRPr="007050C9">
        <w:rPr>
          <w:sz w:val="28"/>
          <w:szCs w:val="28"/>
        </w:rPr>
        <w:t>дорожная разметка 1.11, не корреспондируется со схем</w:t>
      </w:r>
      <w:r w:rsidRPr="007050C9" w:rsidR="007050C9">
        <w:rPr>
          <w:sz w:val="28"/>
          <w:szCs w:val="28"/>
        </w:rPr>
        <w:t>ой</w:t>
      </w:r>
      <w:r w:rsidRPr="007050C9">
        <w:rPr>
          <w:sz w:val="28"/>
          <w:szCs w:val="28"/>
        </w:rPr>
        <w:t xml:space="preserve"> организации движения, на которой данная </w:t>
      </w:r>
      <w:r w:rsidRPr="007050C9" w:rsidR="007050C9">
        <w:rPr>
          <w:sz w:val="28"/>
          <w:szCs w:val="28"/>
        </w:rPr>
        <w:t xml:space="preserve">дорожная разметка </w:t>
      </w:r>
      <w:r w:rsidRPr="007050C9">
        <w:rPr>
          <w:sz w:val="28"/>
          <w:szCs w:val="28"/>
        </w:rPr>
        <w:t>отс</w:t>
      </w:r>
      <w:r w:rsidRPr="007050C9" w:rsidR="007050C9">
        <w:rPr>
          <w:sz w:val="28"/>
          <w:szCs w:val="28"/>
        </w:rPr>
        <w:t>утствует.</w:t>
      </w:r>
    </w:p>
    <w:p w:rsidR="002A21E9" w:rsidRPr="007050C9" w:rsidP="007050C9">
      <w:pPr>
        <w:ind w:firstLine="567"/>
        <w:jc w:val="both"/>
        <w:rPr>
          <w:sz w:val="28"/>
          <w:szCs w:val="28"/>
        </w:rPr>
      </w:pPr>
      <w:r w:rsidRPr="007050C9">
        <w:rPr>
          <w:sz w:val="28"/>
          <w:szCs w:val="28"/>
        </w:rPr>
        <w:t>В свою очередь с</w:t>
      </w:r>
      <w:r w:rsidRPr="007050C9">
        <w:rPr>
          <w:sz w:val="28"/>
          <w:szCs w:val="28"/>
        </w:rPr>
        <w:t xml:space="preserve">хема места совершения административного правонарушения является дополнением к протоколу об административном правонарушении, в ней </w:t>
      </w:r>
      <w:r w:rsidRPr="007050C9">
        <w:rPr>
          <w:sz w:val="28"/>
          <w:szCs w:val="28"/>
        </w:rPr>
        <w:t>должны быть отражены</w:t>
      </w:r>
      <w:r w:rsidRPr="007050C9">
        <w:rPr>
          <w:sz w:val="28"/>
          <w:szCs w:val="28"/>
        </w:rPr>
        <w:t xml:space="preserve"> необходимые сведения относительно обстоятель</w:t>
      </w:r>
      <w:r w:rsidRPr="007050C9">
        <w:rPr>
          <w:sz w:val="28"/>
          <w:szCs w:val="28"/>
        </w:rPr>
        <w:t>ств пр</w:t>
      </w:r>
      <w:r w:rsidRPr="007050C9">
        <w:rPr>
          <w:sz w:val="28"/>
          <w:szCs w:val="28"/>
        </w:rPr>
        <w:t xml:space="preserve">авонарушения, </w:t>
      </w:r>
      <w:r w:rsidRPr="007050C9">
        <w:rPr>
          <w:sz w:val="28"/>
          <w:szCs w:val="28"/>
        </w:rPr>
        <w:t xml:space="preserve">и </w:t>
      </w:r>
      <w:r w:rsidRPr="007050C9">
        <w:rPr>
          <w:sz w:val="28"/>
          <w:szCs w:val="28"/>
        </w:rPr>
        <w:t xml:space="preserve">она </w:t>
      </w:r>
      <w:r w:rsidRPr="007050C9">
        <w:rPr>
          <w:sz w:val="28"/>
          <w:szCs w:val="28"/>
        </w:rPr>
        <w:t xml:space="preserve">должна </w:t>
      </w:r>
      <w:r w:rsidRPr="007050C9">
        <w:rPr>
          <w:sz w:val="28"/>
          <w:szCs w:val="28"/>
        </w:rPr>
        <w:t>соответств</w:t>
      </w:r>
      <w:r w:rsidRPr="007050C9">
        <w:rPr>
          <w:sz w:val="28"/>
          <w:szCs w:val="28"/>
        </w:rPr>
        <w:t>овать</w:t>
      </w:r>
      <w:r w:rsidRPr="007050C9">
        <w:rPr>
          <w:sz w:val="28"/>
          <w:szCs w:val="28"/>
        </w:rPr>
        <w:t xml:space="preserve"> требованиям, предъявляемым к доказательствам, предусмотренным статьей 26.2 Кодекса об административных правонарушениях.</w:t>
      </w:r>
    </w:p>
    <w:p w:rsidR="007050C9" w:rsidP="007050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приложенные к про</w:t>
      </w:r>
      <w:r w:rsidR="00F923F3">
        <w:rPr>
          <w:sz w:val="28"/>
          <w:szCs w:val="28"/>
        </w:rPr>
        <w:t>то</w:t>
      </w:r>
      <w:r>
        <w:rPr>
          <w:sz w:val="28"/>
          <w:szCs w:val="28"/>
        </w:rPr>
        <w:t>колу об административном правонарушении фотоматериалы, даже при наличии низкой детализации, не содержат сведений о нарушении Сучковым М.В. требований</w:t>
      </w:r>
      <w:r w:rsidRPr="007050C9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дорожной разметки 1.11, дорожного знака 3.20 ПДД РФ.</w:t>
      </w:r>
    </w:p>
    <w:p w:rsidR="00260CC1" w:rsidRPr="007050C9" w:rsidP="00EA1E2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Сам по себе протокол </w:t>
      </w:r>
      <w:r w:rsidR="00EA1E2C">
        <w:rPr>
          <w:sz w:val="28"/>
          <w:szCs w:val="28"/>
        </w:rPr>
        <w:t>«данные изъяты»</w:t>
      </w:r>
      <w:r w:rsidR="00EA1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административном правонарушении от </w:t>
      </w:r>
      <w:r w:rsidRPr="007050C9" w:rsidR="007050C9">
        <w:rPr>
          <w:sz w:val="28"/>
          <w:szCs w:val="28"/>
        </w:rPr>
        <w:t>24</w:t>
      </w:r>
      <w:r w:rsidRPr="007050C9">
        <w:rPr>
          <w:sz w:val="28"/>
          <w:szCs w:val="28"/>
        </w:rPr>
        <w:t>.03.20</w:t>
      </w:r>
      <w:r w:rsidRPr="007050C9" w:rsidR="007050C9">
        <w:rPr>
          <w:sz w:val="28"/>
          <w:szCs w:val="28"/>
        </w:rPr>
        <w:t>26,</w:t>
      </w:r>
      <w:r w:rsidRPr="007050C9">
        <w:rPr>
          <w:sz w:val="28"/>
          <w:szCs w:val="28"/>
        </w:rPr>
        <w:t xml:space="preserve"> не </w:t>
      </w:r>
      <w:r w:rsidRPr="007050C9" w:rsidR="007050C9">
        <w:rPr>
          <w:sz w:val="28"/>
          <w:szCs w:val="28"/>
        </w:rPr>
        <w:t>может</w:t>
      </w:r>
      <w:r w:rsidRPr="007050C9">
        <w:rPr>
          <w:sz w:val="28"/>
          <w:szCs w:val="28"/>
        </w:rPr>
        <w:t xml:space="preserve"> являться бесспорными и безусловными доказательствами, подтверждающие наличие в действиях </w:t>
      </w:r>
      <w:r w:rsidRPr="007050C9" w:rsidR="007050C9">
        <w:rPr>
          <w:sz w:val="28"/>
          <w:szCs w:val="28"/>
        </w:rPr>
        <w:t xml:space="preserve">Сучкова М.В. </w:t>
      </w:r>
      <w:r w:rsidRPr="007050C9">
        <w:rPr>
          <w:sz w:val="28"/>
          <w:szCs w:val="28"/>
        </w:rPr>
        <w:t xml:space="preserve">состава административного правонарушения, предусмотренного ч. </w:t>
      </w:r>
      <w:r w:rsidRPr="007050C9" w:rsidR="007050C9">
        <w:rPr>
          <w:sz w:val="28"/>
          <w:szCs w:val="28"/>
        </w:rPr>
        <w:t>4</w:t>
      </w:r>
      <w:r w:rsidRPr="007050C9">
        <w:rPr>
          <w:sz w:val="28"/>
          <w:szCs w:val="28"/>
        </w:rPr>
        <w:t xml:space="preserve"> ст. 12.</w:t>
      </w:r>
      <w:r w:rsidRPr="007050C9" w:rsidR="007050C9">
        <w:rPr>
          <w:sz w:val="28"/>
          <w:szCs w:val="28"/>
        </w:rPr>
        <w:t xml:space="preserve">15 </w:t>
      </w:r>
      <w:r w:rsidRPr="007050C9">
        <w:rPr>
          <w:sz w:val="28"/>
          <w:szCs w:val="28"/>
        </w:rPr>
        <w:t>КоАП РФ.</w:t>
      </w:r>
    </w:p>
    <w:p w:rsidR="00260CC1" w:rsidRPr="007050C9" w:rsidP="00260CC1">
      <w:pPr>
        <w:ind w:firstLine="567"/>
        <w:jc w:val="both"/>
        <w:rPr>
          <w:rFonts w:eastAsiaTheme="minorHAnsi"/>
          <w:sz w:val="28"/>
          <w:szCs w:val="28"/>
        </w:rPr>
      </w:pPr>
      <w:r w:rsidRPr="007050C9">
        <w:rPr>
          <w:sz w:val="28"/>
          <w:szCs w:val="28"/>
        </w:rPr>
        <w:t xml:space="preserve">В соответствии с </w:t>
      </w:r>
      <w:hyperlink r:id="rId5" w:history="1">
        <w:r w:rsidRPr="007050C9">
          <w:rPr>
            <w:rStyle w:val="Hyperlink"/>
            <w:color w:val="auto"/>
            <w:sz w:val="28"/>
            <w:szCs w:val="28"/>
            <w:u w:val="none"/>
          </w:rPr>
          <w:t>п. 1 ч. 1 ст. 24.5</w:t>
        </w:r>
      </w:hyperlink>
      <w:r w:rsidRPr="007050C9">
        <w:rPr>
          <w:sz w:val="28"/>
          <w:szCs w:val="28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</w:t>
      </w:r>
      <w:r w:rsidRPr="007050C9">
        <w:rPr>
          <w:rFonts w:eastAsiaTheme="minorHAnsi"/>
          <w:sz w:val="28"/>
          <w:szCs w:val="28"/>
        </w:rPr>
        <w:t xml:space="preserve"> события административного правонарушения.</w:t>
      </w:r>
    </w:p>
    <w:p w:rsidR="00260CC1" w:rsidRPr="00A73738" w:rsidP="00260C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>В соответствии с ч. 2 ст. 29.4 КоАП РФ – при наличии обстоятельств, предусмотренных статьей 24.5 настоящего Кодекса, выносится постановление о прекращении производства по делу об административном правонарушении.</w:t>
      </w:r>
    </w:p>
    <w:p w:rsidR="00260CC1" w:rsidRPr="00A73738" w:rsidP="00F923F3">
      <w:pPr>
        <w:ind w:firstLine="567"/>
        <w:jc w:val="both"/>
        <w:rPr>
          <w:rFonts w:eastAsiaTheme="minorHAnsi"/>
          <w:sz w:val="28"/>
          <w:szCs w:val="28"/>
        </w:rPr>
      </w:pPr>
      <w:r w:rsidRPr="00A73738">
        <w:rPr>
          <w:sz w:val="28"/>
          <w:szCs w:val="28"/>
        </w:rPr>
        <w:t>При указанных обстоятельствах, мировой судья считает необходимым прекратить производство по делу об 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="007050C9">
        <w:rPr>
          <w:sz w:val="28"/>
          <w:szCs w:val="28"/>
        </w:rPr>
        <w:t xml:space="preserve">Сучкова М.В., </w:t>
      </w:r>
      <w:r w:rsidRPr="00A73738">
        <w:rPr>
          <w:sz w:val="28"/>
          <w:szCs w:val="28"/>
        </w:rPr>
        <w:t xml:space="preserve">в связи с отсутствием </w:t>
      </w:r>
      <w:r w:rsidRPr="00A73738">
        <w:rPr>
          <w:rFonts w:eastAsiaTheme="minorHAnsi"/>
          <w:sz w:val="28"/>
          <w:szCs w:val="28"/>
        </w:rPr>
        <w:t>события административного правонарушения</w:t>
      </w:r>
      <w:r w:rsidRPr="00A73738">
        <w:rPr>
          <w:sz w:val="28"/>
          <w:szCs w:val="28"/>
        </w:rPr>
        <w:t xml:space="preserve">, предусмотренного </w:t>
      </w:r>
      <w:r>
        <w:rPr>
          <w:sz w:val="28"/>
          <w:szCs w:val="28"/>
        </w:rPr>
        <w:t xml:space="preserve">ч. </w:t>
      </w:r>
      <w:r w:rsidR="00F923F3">
        <w:rPr>
          <w:sz w:val="28"/>
          <w:szCs w:val="28"/>
        </w:rPr>
        <w:t>4</w:t>
      </w:r>
      <w:r>
        <w:rPr>
          <w:sz w:val="28"/>
          <w:szCs w:val="28"/>
        </w:rPr>
        <w:t xml:space="preserve"> ст. 12.</w:t>
      </w:r>
      <w:r w:rsidR="00F923F3">
        <w:rPr>
          <w:sz w:val="28"/>
          <w:szCs w:val="28"/>
        </w:rPr>
        <w:t>15</w:t>
      </w:r>
      <w:r w:rsidRPr="00A73738">
        <w:rPr>
          <w:sz w:val="28"/>
          <w:szCs w:val="28"/>
        </w:rPr>
        <w:t xml:space="preserve"> КоАП РФ.</w:t>
      </w:r>
    </w:p>
    <w:p w:rsidR="00260CC1" w:rsidRPr="00A73738" w:rsidP="00260CC1">
      <w:pPr>
        <w:ind w:firstLine="567"/>
        <w:jc w:val="both"/>
        <w:rPr>
          <w:sz w:val="28"/>
          <w:szCs w:val="28"/>
        </w:rPr>
      </w:pPr>
      <w:r w:rsidRPr="00A73738">
        <w:rPr>
          <w:sz w:val="28"/>
          <w:szCs w:val="28"/>
        </w:rPr>
        <w:t xml:space="preserve">На основании изложенного, руководствуясь ст. 1.5, п. 1 ч. 1 ст. 24.5 КоАП РФ, мировой судья, </w:t>
      </w:r>
    </w:p>
    <w:p w:rsidR="00260CC1" w:rsidRPr="005836CE" w:rsidP="00260CC1">
      <w:pPr>
        <w:ind w:firstLine="720"/>
        <w:jc w:val="center"/>
        <w:rPr>
          <w:b/>
          <w:sz w:val="28"/>
          <w:szCs w:val="28"/>
        </w:rPr>
      </w:pPr>
      <w:r w:rsidRPr="005836CE">
        <w:rPr>
          <w:b/>
          <w:sz w:val="28"/>
          <w:szCs w:val="28"/>
          <w:lang w:val="uk-UA"/>
        </w:rPr>
        <w:t>ПОСТАНОВИЛ</w:t>
      </w:r>
      <w:r w:rsidRPr="005836CE">
        <w:rPr>
          <w:b/>
          <w:sz w:val="28"/>
          <w:szCs w:val="28"/>
        </w:rPr>
        <w:t>:</w:t>
      </w:r>
    </w:p>
    <w:p w:rsidR="00260CC1" w:rsidRPr="009D21A5" w:rsidP="00F923F3">
      <w:pPr>
        <w:ind w:firstLine="567"/>
        <w:jc w:val="both"/>
        <w:rPr>
          <w:rFonts w:eastAsiaTheme="minorHAnsi"/>
          <w:sz w:val="28"/>
          <w:szCs w:val="28"/>
        </w:rPr>
      </w:pPr>
      <w:r w:rsidRPr="009D21A5">
        <w:rPr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>
        <w:rPr>
          <w:sz w:val="28"/>
          <w:szCs w:val="28"/>
        </w:rPr>
        <w:t xml:space="preserve">ч. </w:t>
      </w:r>
      <w:r w:rsidR="007050C9">
        <w:rPr>
          <w:sz w:val="28"/>
          <w:szCs w:val="28"/>
        </w:rPr>
        <w:t>4</w:t>
      </w:r>
      <w:r>
        <w:rPr>
          <w:sz w:val="28"/>
          <w:szCs w:val="28"/>
        </w:rPr>
        <w:t xml:space="preserve"> ст. 12.</w:t>
      </w:r>
      <w:r w:rsidR="00F923F3">
        <w:rPr>
          <w:sz w:val="28"/>
          <w:szCs w:val="28"/>
        </w:rPr>
        <w:t>15</w:t>
      </w:r>
      <w:r w:rsidRPr="009D21A5">
        <w:rPr>
          <w:sz w:val="28"/>
          <w:szCs w:val="28"/>
        </w:rPr>
        <w:t xml:space="preserve"> КоАП РФ в отношении </w:t>
      </w:r>
      <w:r w:rsidRPr="007050C9" w:rsidR="007050C9">
        <w:rPr>
          <w:sz w:val="28"/>
          <w:szCs w:val="28"/>
        </w:rPr>
        <w:t xml:space="preserve">Сучкова Михаила Вячеславовича, </w:t>
      </w:r>
      <w:r w:rsidRPr="009D21A5">
        <w:rPr>
          <w:sz w:val="28"/>
          <w:szCs w:val="28"/>
        </w:rPr>
        <w:t xml:space="preserve">прекратить в связи с отсутствием </w:t>
      </w:r>
      <w:r w:rsidRPr="009D21A5">
        <w:rPr>
          <w:rFonts w:eastAsiaTheme="minorHAnsi"/>
          <w:sz w:val="28"/>
          <w:szCs w:val="28"/>
        </w:rPr>
        <w:t>события административного правонарушения.</w:t>
      </w:r>
    </w:p>
    <w:p w:rsidR="00260CC1" w:rsidRPr="009D21A5" w:rsidP="0001708E">
      <w:pPr>
        <w:ind w:firstLine="567"/>
        <w:jc w:val="both"/>
        <w:rPr>
          <w:sz w:val="28"/>
          <w:szCs w:val="28"/>
        </w:rPr>
      </w:pPr>
      <w:r w:rsidRPr="009D21A5">
        <w:rPr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1708E">
        <w:rPr>
          <w:sz w:val="28"/>
          <w:szCs w:val="28"/>
        </w:rPr>
        <w:t>дней</w:t>
      </w:r>
      <w:r w:rsidRPr="009D21A5">
        <w:rPr>
          <w:sz w:val="28"/>
          <w:szCs w:val="28"/>
        </w:rPr>
        <w:t xml:space="preserve"> со дня вручения или получения копии постановления.</w:t>
      </w:r>
    </w:p>
    <w:p w:rsidR="00260CC1" w:rsidRPr="005F0D6F" w:rsidP="00260CC1">
      <w:pPr>
        <w:ind w:firstLine="720"/>
        <w:jc w:val="both"/>
      </w:pPr>
    </w:p>
    <w:p w:rsidR="00260CC1" w:rsidRPr="005F0D6F" w:rsidP="00260CC1">
      <w:pPr>
        <w:ind w:firstLine="720"/>
        <w:jc w:val="both"/>
      </w:pPr>
    </w:p>
    <w:p w:rsidR="00D0568B" w:rsidP="007050C9">
      <w:pPr>
        <w:widowControl w:val="0"/>
        <w:suppressAutoHyphens/>
        <w:ind w:firstLine="708"/>
        <w:jc w:val="both"/>
        <w:rPr>
          <w:rFonts w:eastAsia="Tahoma"/>
          <w:b/>
          <w:sz w:val="28"/>
          <w:szCs w:val="28"/>
          <w:lang w:eastAsia="zh-CN"/>
        </w:rPr>
      </w:pPr>
      <w:r w:rsidRPr="009D21A5">
        <w:rPr>
          <w:rFonts w:eastAsia="Tahoma"/>
          <w:b/>
          <w:sz w:val="28"/>
          <w:szCs w:val="28"/>
          <w:lang w:eastAsia="zh-CN"/>
        </w:rPr>
        <w:t>Мировой судья</w:t>
      </w:r>
      <w:r w:rsidRPr="009D21A5"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 w:rsidRPr="009D21A5">
        <w:rPr>
          <w:rFonts w:eastAsia="Tahoma"/>
          <w:b/>
          <w:sz w:val="28"/>
          <w:szCs w:val="28"/>
          <w:lang w:eastAsia="zh-CN"/>
        </w:rPr>
        <w:tab/>
        <w:t xml:space="preserve"> </w:t>
      </w:r>
      <w:r w:rsidRPr="009D21A5">
        <w:rPr>
          <w:rFonts w:eastAsia="Tahoma"/>
          <w:b/>
          <w:sz w:val="28"/>
          <w:szCs w:val="28"/>
          <w:lang w:eastAsia="zh-CN"/>
        </w:rPr>
        <w:tab/>
      </w:r>
      <w:r w:rsidRPr="009D21A5"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 w:rsidRPr="009D21A5">
        <w:rPr>
          <w:rFonts w:eastAsia="Tahoma"/>
          <w:b/>
          <w:sz w:val="28"/>
          <w:szCs w:val="28"/>
          <w:lang w:eastAsia="zh-CN"/>
        </w:rPr>
        <w:t>Бекиров Л.Р.</w:t>
      </w:r>
    </w:p>
    <w:p w:rsidR="00981625" w:rsidRPr="00F91BCE">
      <w:pPr>
        <w:rPr>
          <w:sz w:val="28"/>
          <w:szCs w:val="28"/>
        </w:rPr>
      </w:pPr>
    </w:p>
    <w:sectPr w:rsidSect="00B56EA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76"/>
    <w:rsid w:val="0001708E"/>
    <w:rsid w:val="00023A34"/>
    <w:rsid w:val="00071ECA"/>
    <w:rsid w:val="000E7EAC"/>
    <w:rsid w:val="00157C88"/>
    <w:rsid w:val="00176011"/>
    <w:rsid w:val="0019783A"/>
    <w:rsid w:val="001C7058"/>
    <w:rsid w:val="00210A64"/>
    <w:rsid w:val="0021760E"/>
    <w:rsid w:val="00260CC1"/>
    <w:rsid w:val="002A21E9"/>
    <w:rsid w:val="00346718"/>
    <w:rsid w:val="00390CB6"/>
    <w:rsid w:val="003B3AD3"/>
    <w:rsid w:val="00410FF7"/>
    <w:rsid w:val="00453DB4"/>
    <w:rsid w:val="004A1C99"/>
    <w:rsid w:val="004D0CD4"/>
    <w:rsid w:val="00575DA1"/>
    <w:rsid w:val="005836CE"/>
    <w:rsid w:val="00586E6E"/>
    <w:rsid w:val="00594F8D"/>
    <w:rsid w:val="005F0D6F"/>
    <w:rsid w:val="00664141"/>
    <w:rsid w:val="006715A0"/>
    <w:rsid w:val="00697860"/>
    <w:rsid w:val="007050C9"/>
    <w:rsid w:val="0071175C"/>
    <w:rsid w:val="007A2656"/>
    <w:rsid w:val="007D7788"/>
    <w:rsid w:val="0086732A"/>
    <w:rsid w:val="008C3EE1"/>
    <w:rsid w:val="00915652"/>
    <w:rsid w:val="00934D5D"/>
    <w:rsid w:val="009652FB"/>
    <w:rsid w:val="00981625"/>
    <w:rsid w:val="009D21A5"/>
    <w:rsid w:val="00A73738"/>
    <w:rsid w:val="00AF4428"/>
    <w:rsid w:val="00AF5B69"/>
    <w:rsid w:val="00AF7C81"/>
    <w:rsid w:val="00B52AB4"/>
    <w:rsid w:val="00B56EAF"/>
    <w:rsid w:val="00BA0CAD"/>
    <w:rsid w:val="00C42ADC"/>
    <w:rsid w:val="00D0568B"/>
    <w:rsid w:val="00D05ECE"/>
    <w:rsid w:val="00D2134B"/>
    <w:rsid w:val="00DE4DD5"/>
    <w:rsid w:val="00E11476"/>
    <w:rsid w:val="00EA1E2C"/>
    <w:rsid w:val="00EC40AE"/>
    <w:rsid w:val="00ED296A"/>
    <w:rsid w:val="00EF72B8"/>
    <w:rsid w:val="00F53083"/>
    <w:rsid w:val="00F6430A"/>
    <w:rsid w:val="00F91BCE"/>
    <w:rsid w:val="00F923F3"/>
    <w:rsid w:val="00FB137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ED2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213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05ECE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semiHidden/>
    <w:rsid w:val="00D05ECE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longtext">
    <w:name w:val="long_text"/>
    <w:basedOn w:val="DefaultParagraphFont"/>
    <w:rsid w:val="00D05ECE"/>
  </w:style>
  <w:style w:type="character" w:customStyle="1" w:styleId="cnsl">
    <w:name w:val="cnsl"/>
    <w:basedOn w:val="DefaultParagraphFont"/>
    <w:rsid w:val="00D05ECE"/>
  </w:style>
  <w:style w:type="character" w:styleId="Emphasis">
    <w:name w:val="Emphasis"/>
    <w:basedOn w:val="DefaultParagraphFont"/>
    <w:qFormat/>
    <w:rsid w:val="00D05ECE"/>
    <w:rPr>
      <w:i/>
      <w:iCs/>
    </w:rPr>
  </w:style>
  <w:style w:type="paragraph" w:styleId="NoSpacing">
    <w:name w:val="No Spacing"/>
    <w:uiPriority w:val="1"/>
    <w:qFormat/>
    <w:rsid w:val="00346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ED2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D296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296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2134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21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2134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21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213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260C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60CC1"/>
    <w:pPr>
      <w:widowControl w:val="0"/>
      <w:shd w:val="clear" w:color="auto" w:fill="FFFFFF"/>
      <w:spacing w:after="420" w:line="0" w:lineRule="atLeast"/>
      <w:ind w:hanging="340"/>
      <w:jc w:val="right"/>
    </w:pPr>
    <w:rPr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60C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21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61E5E100D3F85119DF92D2D85A1F6B688252F182958F917184B8179AFB314848601BEBD985248rEQ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F7FD-D11D-4B4B-A381-E06730CE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