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4E5FE8" w14:paraId="2308B64B" w14:textId="66415E61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3F101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E5FE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3F101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E5FE8">
        <w:rPr>
          <w:rFonts w:ascii="Times New Roman" w:eastAsia="Times New Roman" w:hAnsi="Times New Roman"/>
          <w:sz w:val="28"/>
          <w:szCs w:val="28"/>
          <w:lang w:eastAsia="ru-RU"/>
        </w:rPr>
        <w:t>24</w:t>
      </w:r>
    </w:p>
    <w:p w:rsidR="008B4659" w:rsidRPr="003732B8" w:rsidP="004E5FE8" w14:paraId="20462833" w14:textId="234A5B81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3F1017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4E5FE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Раздольное,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BD0851" w:rsidRPr="00F93B69" w:rsidP="00C23276" w14:paraId="5CCB7312" w14:textId="1305BE4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Константиновой Татьяны Владимировны, </w:t>
      </w:r>
      <w:r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C23276" w14:paraId="64601C63" w14:textId="204059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4E5FE8" w14:paraId="430E6AE9" w14:textId="67717816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 w:rsidR="002D61C5"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>
        <w:rPr>
          <w:rFonts w:ascii="Times New Roman" w:hAnsi="Times New Roman"/>
          <w:sz w:val="28"/>
          <w:szCs w:val="28"/>
        </w:rPr>
        <w:t>ФИО1</w:t>
      </w:r>
      <w:r>
        <w:rPr>
          <w:rFonts w:ascii="Times New Roman" w:hAnsi="Times New Roman"/>
          <w:sz w:val="28"/>
          <w:szCs w:val="28"/>
        </w:rPr>
        <w:t xml:space="preserve"> </w:t>
      </w:r>
      <w:r w:rsidR="00F8601F">
        <w:rPr>
          <w:rFonts w:ascii="Times New Roman" w:hAnsi="Times New Roman"/>
          <w:sz w:val="28"/>
          <w:szCs w:val="28"/>
        </w:rPr>
        <w:t xml:space="preserve">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394F3A">
        <w:rPr>
          <w:rFonts w:ascii="Times New Roman" w:hAnsi="Times New Roman"/>
          <w:color w:val="FF0000"/>
          <w:sz w:val="28"/>
          <w:szCs w:val="28"/>
        </w:rPr>
        <w:t>94</w:t>
      </w:r>
      <w:r w:rsidR="004E5FE8">
        <w:rPr>
          <w:rFonts w:ascii="Times New Roman" w:hAnsi="Times New Roman"/>
          <w:color w:val="FF0000"/>
          <w:sz w:val="28"/>
          <w:szCs w:val="28"/>
        </w:rPr>
        <w:t>5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79EDB512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>
        <w:rPr>
          <w:rFonts w:ascii="Times New Roman" w:hAnsi="Times New Roman"/>
          <w:sz w:val="28"/>
          <w:szCs w:val="28"/>
        </w:rPr>
        <w:t>ФИО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 xml:space="preserve">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административного пр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68EEE0CE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>
        <w:rPr>
          <w:rFonts w:ascii="Times New Roman" w:hAnsi="Times New Roman"/>
          <w:sz w:val="28"/>
          <w:szCs w:val="28"/>
        </w:rPr>
        <w:t>ФИО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>арушение должностным лицом установленных законодательством сроков рассмотрения заявлени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</w:t>
      </w: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В соответствии с п. 2 ст. 2 Федерального закона от 27.07.2010 № 210-ФЗ «Об организации предоставления государственных и муниципальных услуг» </w:t>
      </w: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</w:t>
      </w: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</w:t>
      </w: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пп.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собственности, могут предоставляются на основании, в том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пп.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предоставление земельного участка, находящегося в муниципальной собственности, осуществляется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частка подлежат уточнению в соответствии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ч. 5 ст. 39.17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срок не более чем двадцать дней со дня поступления заявлен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 участка или договора безвозмездного пользования земельным участком в трех экземплярах и их подписание, а также направляет проекты указанных догово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об отказе в предоставлении земельного участка при наличии хотя бы одного из оснований, предусмотренных статьей 39.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16 настоящего Кодекса, и направляет принятое решение заявителю.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81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01E1A938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- копи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>
        <w:rPr>
          <w:rFonts w:ascii="Times New Roman" w:hAnsi="Times New Roman"/>
          <w:sz w:val="28"/>
          <w:szCs w:val="28"/>
        </w:rPr>
        <w:t>ФИО1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22.04.2026 о предоставлении земельного участка без проведения торгов;</w:t>
      </w:r>
    </w:p>
    <w:p w:rsidR="00F11FCA" w:rsidP="00F11FCA" w14:paraId="26D11E2C" w14:textId="56F4855B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19.05.2026 № </w:t>
      </w:r>
      <w:r>
        <w:rPr>
          <w:rFonts w:ascii="Times New Roman" w:hAnsi="Times New Roman"/>
          <w:sz w:val="28"/>
          <w:szCs w:val="28"/>
        </w:rPr>
        <w:t>«данные изъяты»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 отказе в п</w:t>
      </w:r>
      <w:r>
        <w:rPr>
          <w:rFonts w:ascii="Times New Roman" w:hAnsi="Times New Roman"/>
          <w:sz w:val="28"/>
          <w:szCs w:val="28"/>
        </w:rPr>
        <w:t xml:space="preserve">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>ф)Х Реминскому Д.В. земельного участка в аренду;</w:t>
      </w:r>
    </w:p>
    <w:p w:rsidR="00F11FCA" w:rsidRPr="00F11FCA" w:rsidP="004E5FE8" w14:paraId="5274062F" w14:textId="77257C1A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>
        <w:rPr>
          <w:rFonts w:ascii="Times New Roman" w:hAnsi="Times New Roman"/>
          <w:sz w:val="28"/>
          <w:szCs w:val="28"/>
        </w:rPr>
        <w:t>«данные изъяты»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>
        <w:rPr>
          <w:rFonts w:ascii="Times New Roman" w:hAnsi="Times New Roman"/>
          <w:sz w:val="28"/>
          <w:szCs w:val="28"/>
        </w:rPr>
        <w:t>ФИО1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 xml:space="preserve">Не доверять указанным доказательствам, достоверность и допустимость которых сомнений не вызывают, оснований не имеется, поскольку они </w:t>
      </w:r>
      <w:r w:rsidRPr="009B4DCE">
        <w:rPr>
          <w:rFonts w:ascii="Times New Roman" w:hAnsi="Times New Roman"/>
          <w:sz w:val="28"/>
          <w:szCs w:val="28"/>
          <w:lang w:eastAsia="zh-CN"/>
        </w:rPr>
        <w:t>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 xml:space="preserve">Доказательства по делу непротиворечивы и согласуются между собой, </w:t>
      </w: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допустимыми, достоверными и до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Обстоятельства, смягчающие </w:t>
      </w: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отягчающих административную ответственность в соответств</w:t>
      </w: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ленным правилам, а также предотвращения совершения новых правонарушений, суд считает необходимым 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административном правонарушение, административное наказание в виде административного штраф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На основании изложенного,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Административный штраф вносится или перечисляется лицом, привлеченным к административной ответст</w:t>
      </w:r>
      <w:r w:rsidRPr="002A668E">
        <w:rPr>
          <w:rFonts w:ascii="Times New Roman" w:hAnsi="Times New Roman"/>
          <w:sz w:val="28"/>
          <w:szCs w:val="28"/>
        </w:rPr>
        <w:t xml:space="preserve">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4E5FE8" w14:paraId="5737AFF2" w14:textId="69F1F4F5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УФК по Республике Крым (Министерство юстиции Республики Крым, юридический адрес: Россия, Республика Крым,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9102019164; наименование банка: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ИНН 9102013284; КПП: 910201001; БИК: 013510002; Единый казначейский счет: 4010281064537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ративном правонарушении № 5-68-</w:t>
      </w:r>
      <w:r w:rsidR="003F101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27</w:t>
      </w:r>
      <w:r w:rsidR="004E5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E5FE8" w:rsidR="004E5FE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0410760300685002762619176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</w:t>
      </w:r>
      <w:r w:rsidRPr="002A668E">
        <w:rPr>
          <w:rFonts w:ascii="Times New Roman" w:hAnsi="Times New Roman"/>
          <w:sz w:val="28"/>
          <w:szCs w:val="28"/>
        </w:rPr>
        <w:t>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D77ED3" w:rsidP="00D77ED3" w14:paraId="6DF1647F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 О.В.</w:t>
      </w:r>
    </w:p>
    <w:p w:rsidR="009B4DCE" w:rsidRPr="002A668E" w:rsidP="00D77ED3" w14:paraId="282C77D1" w14:textId="7CDAB8D3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E23"/>
    <w:rsid w:val="00045166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2522B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44A6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C792D"/>
    <w:rsid w:val="002D61C5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94F3A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101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5FE8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4EC8"/>
    <w:rsid w:val="00687E61"/>
    <w:rsid w:val="00693CCC"/>
    <w:rsid w:val="006A6C00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2946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5FE0"/>
    <w:rsid w:val="00C465F2"/>
    <w:rsid w:val="00C46A39"/>
    <w:rsid w:val="00C5061C"/>
    <w:rsid w:val="00C51294"/>
    <w:rsid w:val="00C51967"/>
    <w:rsid w:val="00C607D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77ED3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E7BC7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74C89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7BF78-56A3-48C8-B2E9-EAA70C07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