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66128B">
        <w:rPr>
          <w:rFonts w:ascii="Times New Roman" w:eastAsia="Times New Roman" w:hAnsi="Times New Roman"/>
          <w:sz w:val="26"/>
          <w:szCs w:val="26"/>
          <w:lang w:val="uk-UA" w:eastAsia="ru-RU"/>
        </w:rPr>
        <w:t>51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172E9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66128B" w:rsidP="00EA2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>
        <w:rPr>
          <w:rFonts w:ascii="Times New Roman" w:hAnsi="Times New Roman"/>
          <w:sz w:val="26"/>
          <w:szCs w:val="26"/>
        </w:rPr>
        <w:t>Раздольненскому району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</w:t>
      </w:r>
      <w:r w:rsidRPr="0066128B" w:rsidR="003A69CD">
        <w:rPr>
          <w:rFonts w:ascii="Times New Roman" w:hAnsi="Times New Roman"/>
          <w:sz w:val="26"/>
          <w:szCs w:val="26"/>
        </w:rPr>
        <w:t>Республике Крым</w:t>
      </w:r>
      <w:r w:rsidRPr="0066128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6128B" w:rsidRPr="0066128B" w:rsidP="0066128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66128B">
        <w:rPr>
          <w:rFonts w:ascii="Times New Roman" w:hAnsi="Times New Roman"/>
          <w:b/>
          <w:sz w:val="26"/>
          <w:szCs w:val="26"/>
        </w:rPr>
        <w:t>Штунь</w:t>
      </w:r>
      <w:r w:rsidRPr="0066128B">
        <w:rPr>
          <w:rFonts w:ascii="Times New Roman" w:hAnsi="Times New Roman"/>
          <w:b/>
          <w:sz w:val="26"/>
          <w:szCs w:val="26"/>
        </w:rPr>
        <w:t xml:space="preserve"> Сусанны </w:t>
      </w:r>
      <w:r w:rsidRPr="0066128B">
        <w:rPr>
          <w:rFonts w:ascii="Times New Roman" w:hAnsi="Times New Roman"/>
          <w:b/>
          <w:sz w:val="26"/>
          <w:szCs w:val="26"/>
        </w:rPr>
        <w:t>Таировны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 w:rsidR="0065590F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25B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12964" w:rsidP="0051296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</w:t>
      </w:r>
      <w:r w:rsidRPr="0009479A" w:rsidR="0009479A">
        <w:rPr>
          <w:rFonts w:ascii="Times New Roman" w:eastAsia="Times New Roman" w:hAnsi="Times New Roman"/>
          <w:sz w:val="26"/>
          <w:szCs w:val="26"/>
          <w:lang w:eastAsia="ru-RU"/>
        </w:rPr>
        <w:t>09.00 часов по 12.00 часов 22.02.2019</w:t>
      </w:r>
      <w:r w:rsid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9479A" w:rsidR="0009479A">
        <w:rPr>
          <w:rFonts w:ascii="Times New Roman" w:eastAsia="Times New Roman" w:hAnsi="Times New Roman"/>
          <w:sz w:val="26"/>
          <w:szCs w:val="26"/>
          <w:lang w:eastAsia="ru-RU"/>
        </w:rPr>
        <w:t>, с 10.00 час</w:t>
      </w:r>
      <w:r w:rsid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ов по 11.00 часов 28.02.2019 года </w:t>
      </w:r>
      <w:r w:rsidRPr="000B2993"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0B2993" w:rsidR="00DA0AF0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Раздольненский район,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>Кирова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>2-А</w:t>
      </w:r>
      <w:r w:rsidR="00D81B9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81B9A" w:rsidR="00D81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 w:rsidR="00D81B9A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Раздольненский район, с.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>Кропоткино</w:t>
      </w:r>
      <w:r w:rsidR="00D81B9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81B9A" w:rsidR="00D81B9A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>Гагарина</w:t>
      </w:r>
      <w:r w:rsidRPr="00D81B9A" w:rsidR="00D81B9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D81B9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2993" w:rsidR="00DA0A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территории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, в зданиях (сооружениях)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и в помещени</w:t>
      </w:r>
      <w:r w:rsidR="00D83079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бюджетного </w:t>
      </w:r>
      <w:r w:rsidR="0066128B">
        <w:rPr>
          <w:rFonts w:ascii="Times New Roman" w:eastAsia="Times New Roman" w:hAnsi="Times New Roman"/>
          <w:sz w:val="26"/>
          <w:szCs w:val="26"/>
          <w:lang w:eastAsia="ru-RU"/>
        </w:rPr>
        <w:t xml:space="preserve">дошкольного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образовательного учреждения «</w:t>
      </w:r>
      <w:r w:rsidR="0066128B">
        <w:rPr>
          <w:rFonts w:ascii="Times New Roman" w:hAnsi="Times New Roman"/>
          <w:sz w:val="26"/>
          <w:szCs w:val="26"/>
        </w:rPr>
        <w:t>Чернышевский детский сад «Подснежник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65590F">
        <w:rPr>
          <w:rFonts w:ascii="Times New Roman" w:hAnsi="Times New Roman"/>
          <w:sz w:val="26"/>
          <w:szCs w:val="26"/>
        </w:rPr>
        <w:t>«данные изъяты»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проведении внеплановой выездной проверки по контролю за исполнением предписания об устранении нарушении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66128B">
        <w:rPr>
          <w:rFonts w:ascii="Times New Roman" w:hAnsi="Times New Roman"/>
          <w:sz w:val="26"/>
          <w:szCs w:val="26"/>
        </w:rPr>
        <w:t>27.06.2017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512964">
        <w:rPr>
          <w:rFonts w:ascii="Times New Roman" w:hAnsi="Times New Roman"/>
          <w:sz w:val="26"/>
          <w:szCs w:val="26"/>
        </w:rPr>
        <w:t xml:space="preserve"> № </w:t>
      </w:r>
      <w:r w:rsidR="0066128B">
        <w:rPr>
          <w:rFonts w:ascii="Times New Roman" w:hAnsi="Times New Roman"/>
          <w:sz w:val="26"/>
          <w:szCs w:val="26"/>
        </w:rPr>
        <w:t>25</w:t>
      </w:r>
      <w:r w:rsidRPr="00512964">
        <w:rPr>
          <w:rFonts w:ascii="Times New Roman" w:hAnsi="Times New Roman"/>
          <w:sz w:val="26"/>
          <w:szCs w:val="26"/>
        </w:rPr>
        <w:t>/1/</w:t>
      </w:r>
      <w:r w:rsidR="0066128B">
        <w:rPr>
          <w:rFonts w:ascii="Times New Roman" w:hAnsi="Times New Roman"/>
          <w:sz w:val="26"/>
          <w:szCs w:val="26"/>
        </w:rPr>
        <w:t>20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 w:rsidR="00156C74">
        <w:rPr>
          <w:rFonts w:ascii="Times New Roman" w:hAnsi="Times New Roman"/>
          <w:sz w:val="26"/>
          <w:szCs w:val="26"/>
        </w:rPr>
        <w:t>выявлено не выполнение в</w:t>
      </w:r>
      <w:r w:rsidRPr="00156C74" w:rsidR="00156C74">
        <w:t xml:space="preserve"> </w:t>
      </w:r>
      <w:r w:rsidRPr="00156C74" w:rsidR="00156C74">
        <w:rPr>
          <w:rFonts w:ascii="Times New Roman" w:hAnsi="Times New Roman"/>
          <w:sz w:val="26"/>
          <w:szCs w:val="26"/>
        </w:rPr>
        <w:t xml:space="preserve">установленный срок до </w:t>
      </w:r>
      <w:r w:rsidR="00172E94">
        <w:rPr>
          <w:rFonts w:ascii="Times New Roman" w:hAnsi="Times New Roman"/>
          <w:sz w:val="26"/>
          <w:szCs w:val="26"/>
        </w:rPr>
        <w:t>01</w:t>
      </w:r>
      <w:r w:rsidRPr="00156C74" w:rsidR="00156C74">
        <w:rPr>
          <w:rFonts w:ascii="Times New Roman" w:hAnsi="Times New Roman"/>
          <w:sz w:val="26"/>
          <w:szCs w:val="26"/>
        </w:rPr>
        <w:t>.0</w:t>
      </w:r>
      <w:r w:rsidR="00172E94">
        <w:rPr>
          <w:rFonts w:ascii="Times New Roman" w:hAnsi="Times New Roman"/>
          <w:sz w:val="26"/>
          <w:szCs w:val="26"/>
        </w:rPr>
        <w:t>2</w:t>
      </w:r>
      <w:r w:rsidRPr="00156C74" w:rsidR="00156C74">
        <w:rPr>
          <w:rFonts w:ascii="Times New Roman" w:hAnsi="Times New Roman"/>
          <w:sz w:val="26"/>
          <w:szCs w:val="26"/>
        </w:rPr>
        <w:t>.201</w:t>
      </w:r>
      <w:r w:rsidR="00172E94">
        <w:rPr>
          <w:rFonts w:ascii="Times New Roman" w:hAnsi="Times New Roman"/>
          <w:sz w:val="26"/>
          <w:szCs w:val="26"/>
        </w:rPr>
        <w:t>9</w:t>
      </w:r>
      <w:r w:rsidRPr="00156C74" w:rsidR="00156C74">
        <w:rPr>
          <w:rFonts w:ascii="Times New Roman" w:hAnsi="Times New Roman"/>
          <w:sz w:val="26"/>
          <w:szCs w:val="26"/>
        </w:rPr>
        <w:t xml:space="preserve"> года</w:t>
      </w:r>
      <w:r w:rsidR="00156C7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должностным лицом – директором </w:t>
      </w:r>
      <w:r w:rsidRPr="0066128B" w:rsidR="0066128B"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Pr="00172E94" w:rsidR="0066128B">
        <w:rPr>
          <w:rFonts w:ascii="Times New Roman" w:hAnsi="Times New Roman"/>
          <w:sz w:val="26"/>
          <w:szCs w:val="26"/>
        </w:rPr>
        <w:t xml:space="preserve"> </w:t>
      </w:r>
      <w:r w:rsidRPr="0066128B" w:rsidR="0066128B">
        <w:rPr>
          <w:rFonts w:ascii="Times New Roman" w:hAnsi="Times New Roman"/>
          <w:sz w:val="26"/>
          <w:szCs w:val="26"/>
        </w:rPr>
        <w:t>Штунь</w:t>
      </w:r>
      <w:r w:rsidRPr="0066128B" w:rsidR="0066128B">
        <w:rPr>
          <w:rFonts w:ascii="Times New Roman" w:hAnsi="Times New Roman"/>
          <w:sz w:val="26"/>
          <w:szCs w:val="26"/>
        </w:rPr>
        <w:t xml:space="preserve"> Сусанн</w:t>
      </w:r>
      <w:r w:rsidR="0066128B">
        <w:rPr>
          <w:rFonts w:ascii="Times New Roman" w:hAnsi="Times New Roman"/>
          <w:sz w:val="26"/>
          <w:szCs w:val="26"/>
        </w:rPr>
        <w:t>ой</w:t>
      </w:r>
      <w:r w:rsidRPr="0066128B" w:rsidR="0066128B">
        <w:rPr>
          <w:rFonts w:ascii="Times New Roman" w:hAnsi="Times New Roman"/>
          <w:sz w:val="26"/>
          <w:szCs w:val="26"/>
        </w:rPr>
        <w:t xml:space="preserve"> </w:t>
      </w:r>
      <w:r w:rsidRPr="0066128B" w:rsidR="0066128B">
        <w:rPr>
          <w:rFonts w:ascii="Times New Roman" w:hAnsi="Times New Roman"/>
          <w:sz w:val="26"/>
          <w:szCs w:val="26"/>
        </w:rPr>
        <w:t>Таировн</w:t>
      </w:r>
      <w:r w:rsidR="0066128B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70CDB">
        <w:rPr>
          <w:rFonts w:ascii="Times New Roman" w:hAnsi="Times New Roman"/>
          <w:sz w:val="26"/>
          <w:szCs w:val="26"/>
        </w:rPr>
        <w:t xml:space="preserve"> ответственн</w:t>
      </w:r>
      <w:r>
        <w:rPr>
          <w:rFonts w:ascii="Times New Roman" w:hAnsi="Times New Roman"/>
          <w:sz w:val="26"/>
          <w:szCs w:val="26"/>
        </w:rPr>
        <w:t>ой</w:t>
      </w:r>
      <w:r w:rsidR="00370CDB">
        <w:rPr>
          <w:rFonts w:ascii="Times New Roman" w:hAnsi="Times New Roman"/>
          <w:sz w:val="26"/>
          <w:szCs w:val="26"/>
        </w:rPr>
        <w:t xml:space="preserve"> </w:t>
      </w:r>
      <w:r w:rsidRPr="00370CDB" w:rsid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 w:rsidR="00157184">
        <w:rPr>
          <w:rFonts w:ascii="Times New Roman" w:hAnsi="Times New Roman"/>
          <w:sz w:val="26"/>
          <w:szCs w:val="26"/>
        </w:rPr>
        <w:t>, следующих пунктов предписания:</w:t>
      </w:r>
    </w:p>
    <w:p w:rsidR="0009479A" w:rsidRPr="0009479A" w:rsidP="0009479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479A">
        <w:rPr>
          <w:rFonts w:ascii="Times New Roman" w:eastAsia="Times New Roman" w:hAnsi="Times New Roman"/>
          <w:b/>
          <w:sz w:val="26"/>
          <w:szCs w:val="26"/>
          <w:lang w:eastAsia="ru-RU"/>
        </w:rPr>
        <w:t>МБДОУ «Чернышевский детский сад «Подснежник» (отделение № 1)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э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вакуационные выходы из групповой ячейки средней подготовительной группы на 2 этаже, в том числе выходы, ведущие наружу и в лестничную клетку со 2 этажа здания детсада выполнить рассредоточенными между собой. п.33 ППР в РФ, утв. Постановлением Правительства РФ от 25.04.2012 №390, ст.6, п.1 ч.2 ст.53, ч.1 ст.89 Федерального закона от 22.07.2008 № 123-ФЗ, п.4.1.3, п.4.2.4 СП 1.13130.2009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ш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ирину лестничного марша в лестничной клетке здания детсада выполнить не менее 1,35 м. п.33 ППР в РФ, утв. Постановлением Правите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льства РФ от 25.04.2012 №390, ст.6, п.2 ст.52,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ч.1, п.1 ч.2 ст.53, ч.1 ст.89 Федерального закона от 22.07.2008 № 123-ФЗ, п.4.1.3, п.4.4.1, п.5.2.5 СП 1.13130.2009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дания (помещения) детсада, склада, теплового пункта оборудовать автоматической пожарной сигнализацией с дублированием сигналов от автоматической пожарной сигнализации на пульт подразделения пожарной охраны без участия работников объекта и (или) транслирующей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этот сигнал организации. ст.6,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п.3 ст.52, ст.54, ст.91 Федерального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от 22.07.2008 № 123-ФЗ,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п.А.4 приложение А, таблица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А.1, А.3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приложение А СП 5.13130.2009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здания (помещения)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оборудовать системой оповещения и управления эвакуацией людей при пожаре соответствующего типа. ст.6, ст.54, ст.91 Федерального закона от 22.07.2008 № 123-ФЗ, таблица 2 СП 3.13130.2009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RP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л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естничные марши, коридоры, проходы и другие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ути эвакуации в здании детсада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оборудовать аварийным (эвакуационным) освещением с подключением к источнику питания, не зависимому от источника питания рабочего освещения. п.33 ППР в РФ, утв. Постановлением Правительства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РФ от 25.04.2012 №390,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ст. 6, ст.53, п.9 ст.82, ч.1 ст.84 Федерального закона от 22.07.2008 № 123-ФЗ, п.4.3.1 СП 1.13130.2009, ст.8 Федерального закона от 30.12.2009 N 384-ФЗ, п.7.6.2, п.7.6.3 СП 52.13330.2016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479A">
        <w:rPr>
          <w:rFonts w:ascii="Times New Roman" w:eastAsia="Times New Roman" w:hAnsi="Times New Roman"/>
          <w:b/>
          <w:sz w:val="26"/>
          <w:szCs w:val="26"/>
          <w:lang w:eastAsia="ru-RU"/>
        </w:rPr>
        <w:t>МБДОУ «Чернышевский детский сад «Подснежник» (отделение № 2)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здания (помещения) детсада, склада, теплового пункта оборудовать автоматической пожарной сигнализацией с дублированием сигналов от автоматической пожарной сигнализации на пульт подразделения пожарной охраны без участия работников объекта и (или) транслирующей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этот сигнал организации. ст.6,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п.3 ст.52, ст.54, ст.91 Федерального закона от 22.07.2008 № 123-ФЗ, п.А.4 приложение А, таблица А.1, А.3 приложение А СП 5.13130.2009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дания (помещения)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оборудовать системой оповещения и управления эвакуацией людей при пожаре соответствующего типа. ст.6, ст.54, ст.91 Федерального закона от 22.07.2008 № 123-ФЗ, таблица 2 СП 3.13130.2009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коридоры, проходы и другие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ути эвакуации в здании детсада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оборудовать аварийным (эвакуационным) освещением с подключением к источнику питания, не зависимому от источника питания рабочего освещения. п.33 ППР в РФ, утв. Постановлением Правительства РФ от 25.04.2012 №390, ст. 6, ст.53, п.9 ст.82, ч.1 ст.84 Федерального закона от 22.07.2008 № 123-ФЗ, п.4.3.1 СП 1.13130.2009, ст.8 Федерального закона от 30.12.2009 N 384-ФЗ, п.7.6.2, п.7.6.3 СП 52.13330.2016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09479A" w:rsidP="000947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обеспечить проведение огнезащитной обработки деревянных конструкций кровли (покрытий) здания детсада. ст.6, п.п.5, п.п.6 ст.52, ч.1 ст.58 Федерального закона от 22.07.2008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123-ФЗ, п.5.4.5 СП 2.13130.2012.</w:t>
      </w:r>
    </w:p>
    <w:p w:rsidR="00172E94" w:rsidRPr="006F001C" w:rsidP="0009479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66128B">
        <w:rPr>
          <w:rFonts w:ascii="Times New Roman" w:hAnsi="Times New Roman"/>
          <w:sz w:val="26"/>
          <w:szCs w:val="26"/>
        </w:rPr>
        <w:t>Штунь</w:t>
      </w:r>
      <w:r w:rsidR="0066128B">
        <w:rPr>
          <w:rFonts w:ascii="Times New Roman" w:hAnsi="Times New Roman"/>
          <w:sz w:val="26"/>
          <w:szCs w:val="26"/>
        </w:rPr>
        <w:t xml:space="preserve"> С.Т.</w:t>
      </w:r>
      <w:r w:rsidR="00156C74">
        <w:rPr>
          <w:rFonts w:ascii="Times New Roman" w:hAnsi="Times New Roman"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</w:t>
      </w:r>
      <w:r w:rsidR="00F67DC1">
        <w:rPr>
          <w:rFonts w:ascii="Times New Roman" w:hAnsi="Times New Roman"/>
          <w:sz w:val="26"/>
          <w:szCs w:val="26"/>
        </w:rPr>
        <w:t xml:space="preserve">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 xml:space="preserve">представление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66128B">
        <w:rPr>
          <w:rFonts w:ascii="Times New Roman" w:hAnsi="Times New Roman"/>
          <w:sz w:val="26"/>
          <w:szCs w:val="26"/>
        </w:rPr>
        <w:t>27</w:t>
      </w:r>
      <w:r w:rsidRPr="00512964">
        <w:rPr>
          <w:rFonts w:ascii="Times New Roman" w:hAnsi="Times New Roman"/>
          <w:sz w:val="26"/>
          <w:szCs w:val="26"/>
        </w:rPr>
        <w:t>.0</w:t>
      </w:r>
      <w:r w:rsidR="0066128B">
        <w:rPr>
          <w:rFonts w:ascii="Times New Roman" w:hAnsi="Times New Roman"/>
          <w:sz w:val="26"/>
          <w:szCs w:val="26"/>
        </w:rPr>
        <w:t>6</w:t>
      </w:r>
      <w:r w:rsidRPr="00512964">
        <w:rPr>
          <w:rFonts w:ascii="Times New Roman" w:hAnsi="Times New Roman"/>
          <w:sz w:val="26"/>
          <w:szCs w:val="26"/>
        </w:rPr>
        <w:t xml:space="preserve">.2017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512964">
        <w:rPr>
          <w:rFonts w:ascii="Times New Roman" w:hAnsi="Times New Roman"/>
          <w:sz w:val="26"/>
          <w:szCs w:val="26"/>
        </w:rPr>
        <w:t xml:space="preserve">№ </w:t>
      </w:r>
      <w:r w:rsidR="0066128B">
        <w:rPr>
          <w:rFonts w:ascii="Times New Roman" w:hAnsi="Times New Roman"/>
          <w:sz w:val="26"/>
          <w:szCs w:val="26"/>
        </w:rPr>
        <w:t>25</w:t>
      </w:r>
      <w:r w:rsidRPr="00512964">
        <w:rPr>
          <w:rFonts w:ascii="Times New Roman" w:hAnsi="Times New Roman"/>
          <w:sz w:val="26"/>
          <w:szCs w:val="26"/>
        </w:rPr>
        <w:t>/1/</w:t>
      </w:r>
      <w:r w:rsidR="0066128B">
        <w:rPr>
          <w:rFonts w:ascii="Times New Roman" w:hAnsi="Times New Roman"/>
          <w:sz w:val="26"/>
          <w:szCs w:val="26"/>
        </w:rPr>
        <w:t>20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было выполнено в полном объеме по причине надлежащего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66128B">
        <w:rPr>
          <w:rFonts w:ascii="Times New Roman" w:hAnsi="Times New Roman"/>
          <w:sz w:val="26"/>
          <w:szCs w:val="26"/>
        </w:rPr>
        <w:t>Штунь</w:t>
      </w:r>
      <w:r w:rsidR="0066128B">
        <w:rPr>
          <w:rFonts w:ascii="Times New Roman" w:hAnsi="Times New Roman"/>
          <w:sz w:val="26"/>
          <w:szCs w:val="26"/>
        </w:rPr>
        <w:t xml:space="preserve"> С.Т.,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66128B">
        <w:rPr>
          <w:rFonts w:ascii="Times New Roman" w:hAnsi="Times New Roman"/>
          <w:sz w:val="26"/>
          <w:szCs w:val="26"/>
        </w:rPr>
        <w:t>Штунь</w:t>
      </w:r>
      <w:r w:rsidR="0066128B">
        <w:rPr>
          <w:rFonts w:ascii="Times New Roman" w:hAnsi="Times New Roman"/>
          <w:sz w:val="26"/>
          <w:szCs w:val="26"/>
        </w:rPr>
        <w:t xml:space="preserve"> С.Т.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156C74"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66128B">
        <w:rPr>
          <w:rFonts w:ascii="Times New Roman" w:hAnsi="Times New Roman"/>
          <w:sz w:val="26"/>
          <w:szCs w:val="26"/>
        </w:rPr>
        <w:t>Штунь</w:t>
      </w:r>
      <w:r w:rsidR="0066128B">
        <w:rPr>
          <w:rFonts w:ascii="Times New Roman" w:hAnsi="Times New Roman"/>
          <w:sz w:val="26"/>
          <w:szCs w:val="26"/>
        </w:rPr>
        <w:t xml:space="preserve"> С.Т.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22/201</w:t>
      </w:r>
      <w:r w:rsidR="00172E9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/</w:t>
      </w:r>
      <w:r w:rsidR="0066128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66128B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172E94">
        <w:rPr>
          <w:rFonts w:ascii="Times New Roman" w:hAnsi="Times New Roman"/>
          <w:sz w:val="26"/>
          <w:szCs w:val="26"/>
        </w:rPr>
        <w:t>2.2019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4C0E26" w:rsidP="004C0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66128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66128B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5758C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 w:rsidR="005758C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4C0E26" w:rsidP="004C0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66128B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/1/</w:t>
      </w:r>
      <w:r w:rsidR="0066128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66128B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</w:t>
      </w:r>
      <w:r w:rsidR="0066128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.2017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4C0E26" w:rsidP="004C0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должностной инструкцией директора </w:t>
      </w:r>
      <w:r w:rsidR="0066128B"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;</w:t>
      </w:r>
    </w:p>
    <w:p w:rsidR="004C0E26" w:rsidP="004C0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 w:rsidR="009E15EE">
        <w:rPr>
          <w:rFonts w:ascii="Times New Roman" w:hAnsi="Times New Roman"/>
          <w:sz w:val="26"/>
          <w:szCs w:val="26"/>
        </w:rPr>
        <w:t>Штунь</w:t>
      </w:r>
      <w:r w:rsidR="009E15EE">
        <w:rPr>
          <w:rFonts w:ascii="Times New Roman" w:hAnsi="Times New Roman"/>
          <w:sz w:val="26"/>
          <w:szCs w:val="26"/>
        </w:rPr>
        <w:t xml:space="preserve"> С.Т.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9E15EE">
        <w:rPr>
          <w:rFonts w:ascii="Times New Roman" w:hAnsi="Times New Roman"/>
          <w:sz w:val="26"/>
          <w:szCs w:val="26"/>
        </w:rPr>
        <w:t>04.06</w:t>
      </w:r>
      <w:r>
        <w:rPr>
          <w:rFonts w:ascii="Times New Roman" w:hAnsi="Times New Roman"/>
          <w:sz w:val="26"/>
          <w:szCs w:val="26"/>
        </w:rPr>
        <w:t>.</w:t>
      </w:r>
      <w:r w:rsidR="005758C3">
        <w:rPr>
          <w:rFonts w:ascii="Times New Roman" w:hAnsi="Times New Roman"/>
          <w:sz w:val="26"/>
          <w:szCs w:val="26"/>
        </w:rPr>
        <w:t>201</w:t>
      </w:r>
      <w:r w:rsidR="009E15E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3F03C7" w:rsidRPr="00C8745C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</w:t>
      </w:r>
      <w:r w:rsidRPr="00C8745C">
        <w:rPr>
          <w:rFonts w:ascii="Times New Roman" w:hAnsi="Times New Roman"/>
          <w:sz w:val="26"/>
          <w:szCs w:val="26"/>
        </w:rPr>
        <w:t>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3F03C7" w:rsidRPr="00C8745C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3F03C7" w:rsidRP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2091" w:rsidRPr="0076701C" w:rsidP="00EB209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3F03C7" w:rsidP="004C0E2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 w:rsidR="004C0E26">
        <w:rPr>
          <w:rFonts w:ascii="Times New Roman" w:hAnsi="Times New Roman"/>
          <w:sz w:val="26"/>
          <w:szCs w:val="26"/>
        </w:rPr>
        <w:t xml:space="preserve">Отдела образования, молодёжи и спорта Администрации Раздольненского района Республики Крым № </w:t>
      </w:r>
      <w:r w:rsidR="009E15EE">
        <w:rPr>
          <w:rFonts w:ascii="Times New Roman" w:hAnsi="Times New Roman"/>
          <w:sz w:val="26"/>
          <w:szCs w:val="26"/>
        </w:rPr>
        <w:t>47</w:t>
      </w:r>
      <w:r w:rsidR="004C0E26">
        <w:rPr>
          <w:rFonts w:ascii="Times New Roman" w:hAnsi="Times New Roman"/>
          <w:sz w:val="26"/>
          <w:szCs w:val="26"/>
        </w:rPr>
        <w:t>-К/</w:t>
      </w:r>
      <w:r w:rsidR="004C0E26">
        <w:rPr>
          <w:rFonts w:ascii="Times New Roman" w:hAnsi="Times New Roman"/>
          <w:sz w:val="26"/>
          <w:szCs w:val="26"/>
        </w:rPr>
        <w:t>дл</w:t>
      </w:r>
      <w:r w:rsidR="004C0E26">
        <w:rPr>
          <w:rFonts w:ascii="Times New Roman" w:hAnsi="Times New Roman"/>
          <w:sz w:val="26"/>
          <w:szCs w:val="26"/>
        </w:rPr>
        <w:t xml:space="preserve"> от </w:t>
      </w:r>
      <w:r w:rsidR="009E15EE">
        <w:rPr>
          <w:rFonts w:ascii="Times New Roman" w:hAnsi="Times New Roman"/>
          <w:sz w:val="26"/>
          <w:szCs w:val="26"/>
        </w:rPr>
        <w:t>04</w:t>
      </w:r>
      <w:r w:rsidR="004C0E26">
        <w:rPr>
          <w:rFonts w:ascii="Times New Roman" w:hAnsi="Times New Roman"/>
          <w:sz w:val="26"/>
          <w:szCs w:val="26"/>
        </w:rPr>
        <w:t>.</w:t>
      </w:r>
      <w:r w:rsidR="009E15EE">
        <w:rPr>
          <w:rFonts w:ascii="Times New Roman" w:hAnsi="Times New Roman"/>
          <w:sz w:val="26"/>
          <w:szCs w:val="26"/>
        </w:rPr>
        <w:t>06</w:t>
      </w:r>
      <w:r w:rsidR="004C0E26">
        <w:rPr>
          <w:rFonts w:ascii="Times New Roman" w:hAnsi="Times New Roman"/>
          <w:sz w:val="26"/>
          <w:szCs w:val="26"/>
        </w:rPr>
        <w:t>.201</w:t>
      </w:r>
      <w:r w:rsidR="009E15EE">
        <w:rPr>
          <w:rFonts w:ascii="Times New Roman" w:hAnsi="Times New Roman"/>
          <w:sz w:val="26"/>
          <w:szCs w:val="26"/>
        </w:rPr>
        <w:t>5</w:t>
      </w:r>
      <w:r w:rsidR="004C0E26">
        <w:rPr>
          <w:rFonts w:ascii="Times New Roman" w:hAnsi="Times New Roman"/>
          <w:sz w:val="26"/>
          <w:szCs w:val="26"/>
        </w:rPr>
        <w:t xml:space="preserve"> года </w:t>
      </w:r>
      <w:r w:rsidR="009E15EE">
        <w:rPr>
          <w:rFonts w:ascii="Times New Roman" w:hAnsi="Times New Roman"/>
          <w:sz w:val="26"/>
          <w:szCs w:val="26"/>
        </w:rPr>
        <w:t>Штунь</w:t>
      </w:r>
      <w:r w:rsidR="009E15EE">
        <w:rPr>
          <w:rFonts w:ascii="Times New Roman" w:hAnsi="Times New Roman"/>
          <w:sz w:val="26"/>
          <w:szCs w:val="26"/>
        </w:rPr>
        <w:t xml:space="preserve"> С.Т. </w:t>
      </w:r>
      <w:r w:rsidR="004C0E26">
        <w:rPr>
          <w:rFonts w:ascii="Times New Roman" w:hAnsi="Times New Roman"/>
          <w:sz w:val="26"/>
          <w:szCs w:val="26"/>
        </w:rPr>
        <w:t xml:space="preserve">принята на должность директора </w:t>
      </w:r>
      <w:r w:rsidR="009E15EE"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="004C0E26">
        <w:rPr>
          <w:rFonts w:ascii="Times New Roman" w:hAnsi="Times New Roman"/>
          <w:sz w:val="26"/>
          <w:szCs w:val="26"/>
        </w:rPr>
        <w:t>.</w:t>
      </w:r>
    </w:p>
    <w:p w:rsidR="004C0E26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</w:t>
      </w:r>
      <w:r>
        <w:rPr>
          <w:rFonts w:ascii="Times New Roman" w:hAnsi="Times New Roman"/>
          <w:sz w:val="26"/>
          <w:szCs w:val="26"/>
        </w:rPr>
        <w:t>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</w:t>
      </w:r>
      <w:r w:rsidRPr="004C0E26">
        <w:rPr>
          <w:rFonts w:ascii="Times New Roman" w:hAnsi="Times New Roman"/>
          <w:sz w:val="26"/>
          <w:szCs w:val="26"/>
        </w:rPr>
        <w:t xml:space="preserve"> директора </w:t>
      </w:r>
      <w:r w:rsidR="009E15EE"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4C0E26">
        <w:rPr>
          <w:rFonts w:ascii="Times New Roman" w:hAnsi="Times New Roman"/>
          <w:sz w:val="26"/>
          <w:szCs w:val="26"/>
        </w:rPr>
        <w:t xml:space="preserve">директор </w:t>
      </w:r>
      <w:r w:rsidR="009E15EE"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="005758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15EE">
        <w:rPr>
          <w:rFonts w:ascii="Times New Roman" w:hAnsi="Times New Roman"/>
          <w:sz w:val="26"/>
          <w:szCs w:val="26"/>
        </w:rPr>
        <w:t>Штунь</w:t>
      </w:r>
      <w:r w:rsidR="009E15EE">
        <w:rPr>
          <w:rFonts w:ascii="Times New Roman" w:hAnsi="Times New Roman"/>
          <w:sz w:val="26"/>
          <w:szCs w:val="26"/>
        </w:rPr>
        <w:t xml:space="preserve"> С.Т.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C5061C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 w:rsid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9E15EE">
        <w:rPr>
          <w:rFonts w:ascii="Times New Roman" w:hAnsi="Times New Roman"/>
          <w:sz w:val="26"/>
          <w:szCs w:val="26"/>
        </w:rPr>
        <w:t>Штунь</w:t>
      </w:r>
      <w:r w:rsidR="009E15EE">
        <w:rPr>
          <w:rFonts w:ascii="Times New Roman" w:hAnsi="Times New Roman"/>
          <w:sz w:val="26"/>
          <w:szCs w:val="26"/>
        </w:rPr>
        <w:t xml:space="preserve"> С.Т. </w:t>
      </w:r>
      <w:r w:rsidRPr="003F03C7" w:rsidR="003F03C7">
        <w:rPr>
          <w:rFonts w:ascii="Times New Roman" w:hAnsi="Times New Roman"/>
          <w:sz w:val="26"/>
          <w:szCs w:val="26"/>
        </w:rPr>
        <w:t xml:space="preserve">возможности </w:t>
      </w:r>
      <w:r w:rsidR="00EB2091">
        <w:rPr>
          <w:rFonts w:ascii="Times New Roman" w:hAnsi="Times New Roman"/>
          <w:sz w:val="26"/>
          <w:szCs w:val="26"/>
        </w:rPr>
        <w:t xml:space="preserve">надлежащим образом </w:t>
      </w:r>
      <w:r w:rsidR="003F03C7">
        <w:rPr>
          <w:rFonts w:ascii="Times New Roman" w:hAnsi="Times New Roman"/>
          <w:sz w:val="26"/>
          <w:szCs w:val="26"/>
        </w:rPr>
        <w:t xml:space="preserve">исполнить </w:t>
      </w:r>
      <w:r>
        <w:rPr>
          <w:rFonts w:ascii="Times New Roman" w:hAnsi="Times New Roman"/>
          <w:sz w:val="26"/>
          <w:szCs w:val="26"/>
        </w:rPr>
        <w:t>предписание в той части, которая не требовал</w:t>
      </w:r>
      <w:r w:rsidR="00F36BA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привлечения значительных денежных средств.</w:t>
      </w:r>
    </w:p>
    <w:p w:rsidR="00C5061C" w:rsidRP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="004A64E5"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 w:rsidR="004A64E5"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C5061C" w:rsidRP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="007A68FB"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157184" w:rsidP="005D53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</w:t>
      </w:r>
      <w:r w:rsidRPr="00C5061C" w:rsidR="00C5061C">
        <w:rPr>
          <w:rFonts w:ascii="Times New Roman" w:hAnsi="Times New Roman"/>
          <w:sz w:val="26"/>
          <w:szCs w:val="26"/>
        </w:rPr>
        <w:t xml:space="preserve">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 w:rsidR="007A68FB">
        <w:rPr>
          <w:rFonts w:ascii="Times New Roman" w:hAnsi="Times New Roman"/>
          <w:sz w:val="26"/>
          <w:szCs w:val="26"/>
        </w:rPr>
        <w:t>образования</w:t>
      </w:r>
      <w:r w:rsidRPr="00C5061C" w:rsidR="00C5061C">
        <w:rPr>
          <w:rFonts w:ascii="Times New Roman" w:hAnsi="Times New Roman"/>
          <w:sz w:val="26"/>
          <w:szCs w:val="26"/>
        </w:rPr>
        <w:t>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6128B">
        <w:rPr>
          <w:rFonts w:ascii="Times New Roman" w:hAnsi="Times New Roman"/>
          <w:b/>
          <w:sz w:val="26"/>
          <w:szCs w:val="26"/>
        </w:rPr>
        <w:t>Штунь</w:t>
      </w:r>
      <w:r w:rsidRPr="0066128B">
        <w:rPr>
          <w:rFonts w:ascii="Times New Roman" w:hAnsi="Times New Roman"/>
          <w:b/>
          <w:sz w:val="26"/>
          <w:szCs w:val="26"/>
        </w:rPr>
        <w:t xml:space="preserve"> Сусанн</w:t>
      </w:r>
      <w:r>
        <w:rPr>
          <w:rFonts w:ascii="Times New Roman" w:hAnsi="Times New Roman"/>
          <w:b/>
          <w:sz w:val="26"/>
          <w:szCs w:val="26"/>
        </w:rPr>
        <w:t>у</w:t>
      </w:r>
      <w:r w:rsidRPr="0066128B">
        <w:rPr>
          <w:rFonts w:ascii="Times New Roman" w:hAnsi="Times New Roman"/>
          <w:b/>
          <w:sz w:val="26"/>
          <w:szCs w:val="26"/>
        </w:rPr>
        <w:t xml:space="preserve"> </w:t>
      </w:r>
      <w:r w:rsidRPr="0066128B">
        <w:rPr>
          <w:rFonts w:ascii="Times New Roman" w:hAnsi="Times New Roman"/>
          <w:b/>
          <w:sz w:val="26"/>
          <w:szCs w:val="26"/>
        </w:rPr>
        <w:t>Таировн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</w:t>
      </w:r>
      <w:r w:rsidR="007A68FB"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67640F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F67DC1"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5061C" w:rsidRPr="0067640F" w:rsidP="00C5061C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7640F">
        <w:rPr>
          <w:rFonts w:ascii="Times New Roman" w:hAnsi="Times New Roman"/>
          <w:sz w:val="26"/>
          <w:szCs w:val="26"/>
        </w:rPr>
        <w:t xml:space="preserve"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ОКТМО </w:t>
      </w:r>
      <w:r w:rsidRPr="00361DED">
        <w:rPr>
          <w:rFonts w:ascii="Times New Roman" w:hAnsi="Times New Roman"/>
          <w:sz w:val="28"/>
          <w:szCs w:val="28"/>
        </w:rPr>
        <w:t>35639406</w:t>
      </w:r>
      <w:r w:rsidRPr="0067640F">
        <w:rPr>
          <w:rFonts w:ascii="Times New Roman" w:hAnsi="Times New Roman"/>
          <w:sz w:val="26"/>
          <w:szCs w:val="26"/>
        </w:rPr>
        <w:t>.</w:t>
      </w:r>
    </w:p>
    <w:p w:rsidR="00C5061C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DF6A76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</w:t>
      </w:r>
      <w:r w:rsidR="004A2221">
        <w:rPr>
          <w:rFonts w:ascii="Times New Roman" w:eastAsia="Tahoma" w:hAnsi="Times New Roman"/>
          <w:b/>
          <w:sz w:val="26"/>
          <w:szCs w:val="26"/>
          <w:lang w:eastAsia="zh-CN"/>
        </w:rPr>
        <w:t>ё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254B7"/>
    <w:multiLevelType w:val="hybridMultilevel"/>
    <w:tmpl w:val="5BC40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A6552"/>
    <w:multiLevelType w:val="hybridMultilevel"/>
    <w:tmpl w:val="72A47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617F5"/>
    <w:multiLevelType w:val="hybridMultilevel"/>
    <w:tmpl w:val="352640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1FA5"/>
    <w:rsid w:val="00071E4D"/>
    <w:rsid w:val="0009479A"/>
    <w:rsid w:val="000B2993"/>
    <w:rsid w:val="000C014C"/>
    <w:rsid w:val="0010167D"/>
    <w:rsid w:val="00152CF0"/>
    <w:rsid w:val="00156C74"/>
    <w:rsid w:val="00157184"/>
    <w:rsid w:val="00172E94"/>
    <w:rsid w:val="001B7A40"/>
    <w:rsid w:val="002131B7"/>
    <w:rsid w:val="00255638"/>
    <w:rsid w:val="002E6753"/>
    <w:rsid w:val="002F287A"/>
    <w:rsid w:val="003238A4"/>
    <w:rsid w:val="00336673"/>
    <w:rsid w:val="003516BF"/>
    <w:rsid w:val="00360DD6"/>
    <w:rsid w:val="00361DED"/>
    <w:rsid w:val="00370CDB"/>
    <w:rsid w:val="003752E0"/>
    <w:rsid w:val="003A69CD"/>
    <w:rsid w:val="003F03C7"/>
    <w:rsid w:val="003F4D5E"/>
    <w:rsid w:val="00483B6B"/>
    <w:rsid w:val="004A2221"/>
    <w:rsid w:val="004A64E5"/>
    <w:rsid w:val="004C0E26"/>
    <w:rsid w:val="004F5FAD"/>
    <w:rsid w:val="00512964"/>
    <w:rsid w:val="005758C3"/>
    <w:rsid w:val="00583676"/>
    <w:rsid w:val="005C1BDA"/>
    <w:rsid w:val="005D53BC"/>
    <w:rsid w:val="005F1F4A"/>
    <w:rsid w:val="00642EEF"/>
    <w:rsid w:val="0065590F"/>
    <w:rsid w:val="0066128B"/>
    <w:rsid w:val="0067640F"/>
    <w:rsid w:val="00677BD8"/>
    <w:rsid w:val="006E53BE"/>
    <w:rsid w:val="006F001C"/>
    <w:rsid w:val="006F4773"/>
    <w:rsid w:val="006F54DC"/>
    <w:rsid w:val="00712947"/>
    <w:rsid w:val="0076701C"/>
    <w:rsid w:val="007A68FB"/>
    <w:rsid w:val="007B2FBF"/>
    <w:rsid w:val="0080590F"/>
    <w:rsid w:val="00827C02"/>
    <w:rsid w:val="008364A7"/>
    <w:rsid w:val="008414E1"/>
    <w:rsid w:val="00843728"/>
    <w:rsid w:val="008562F6"/>
    <w:rsid w:val="00857353"/>
    <w:rsid w:val="00892B65"/>
    <w:rsid w:val="008C281D"/>
    <w:rsid w:val="00961719"/>
    <w:rsid w:val="009B78FF"/>
    <w:rsid w:val="009C7B04"/>
    <w:rsid w:val="009E15EE"/>
    <w:rsid w:val="009F7E25"/>
    <w:rsid w:val="00A32716"/>
    <w:rsid w:val="00B03A03"/>
    <w:rsid w:val="00B84249"/>
    <w:rsid w:val="00C0471C"/>
    <w:rsid w:val="00C161E7"/>
    <w:rsid w:val="00C174AF"/>
    <w:rsid w:val="00C41EAE"/>
    <w:rsid w:val="00C46A39"/>
    <w:rsid w:val="00C5061C"/>
    <w:rsid w:val="00C8745C"/>
    <w:rsid w:val="00CC33BB"/>
    <w:rsid w:val="00D44C1A"/>
    <w:rsid w:val="00D7167D"/>
    <w:rsid w:val="00D81B9A"/>
    <w:rsid w:val="00D83079"/>
    <w:rsid w:val="00DA0AF0"/>
    <w:rsid w:val="00DC0EB6"/>
    <w:rsid w:val="00DF6A76"/>
    <w:rsid w:val="00E07B26"/>
    <w:rsid w:val="00E26228"/>
    <w:rsid w:val="00E331D5"/>
    <w:rsid w:val="00E62863"/>
    <w:rsid w:val="00EA29AE"/>
    <w:rsid w:val="00EB2091"/>
    <w:rsid w:val="00EC40C7"/>
    <w:rsid w:val="00ED706A"/>
    <w:rsid w:val="00EE602A"/>
    <w:rsid w:val="00F21EE0"/>
    <w:rsid w:val="00F221AC"/>
    <w:rsid w:val="00F35788"/>
    <w:rsid w:val="00F36BA4"/>
    <w:rsid w:val="00F46CB4"/>
    <w:rsid w:val="00F67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50B5-0086-465A-9835-CAA685E1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