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117369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11605">
        <w:rPr>
          <w:rFonts w:ascii="Times New Roman" w:eastAsia="Times New Roman" w:hAnsi="Times New Roman"/>
          <w:sz w:val="28"/>
          <w:szCs w:val="28"/>
          <w:lang w:eastAsia="ru-RU"/>
        </w:rPr>
        <w:t>955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11605">
        <w:rPr>
          <w:rFonts w:ascii="Times New Roman" w:eastAsia="Times New Roman" w:hAnsi="Times New Roman"/>
          <w:sz w:val="28"/>
          <w:szCs w:val="28"/>
          <w:lang w:eastAsia="ru-RU"/>
        </w:rPr>
        <w:t>89</w:t>
      </w:r>
    </w:p>
    <w:p w:rsidR="00560458" w:rsidP="00560458" w14:paraId="19550454" w14:textId="5431A4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11605">
        <w:rPr>
          <w:rFonts w:ascii="Times New Roman" w:eastAsia="Times New Roman" w:hAnsi="Times New Roman"/>
          <w:sz w:val="28"/>
          <w:szCs w:val="28"/>
          <w:lang w:val="uk-UA" w:eastAsia="ru-RU"/>
        </w:rPr>
        <w:t>322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ACE594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11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C4FAD" w:rsidP="00831EE4" w14:paraId="22CD5656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Ляшок</w:t>
      </w:r>
      <w:r>
        <w:rPr>
          <w:rFonts w:ascii="Times New Roman" w:hAnsi="Times New Roman"/>
          <w:b/>
          <w:sz w:val="28"/>
          <w:szCs w:val="28"/>
        </w:rPr>
        <w:t xml:space="preserve"> Вадима Сергеевича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Pr="005C4FAD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 w:rsidRPr="005C4FAD">
        <w:rPr>
          <w:rFonts w:ascii="Times New Roman" w:hAnsi="Times New Roman"/>
          <w:sz w:val="28"/>
          <w:szCs w:val="28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4FAD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холостого</w:t>
      </w:r>
      <w:r w:rsidRPr="00E135A3" w:rsidR="009301D2">
        <w:rPr>
          <w:rFonts w:ascii="Times New Roman" w:hAnsi="Times New Roman"/>
          <w:sz w:val="28"/>
          <w:szCs w:val="28"/>
        </w:rPr>
        <w:t>,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35A3">
        <w:rPr>
          <w:rFonts w:ascii="Times New Roman" w:hAnsi="Times New Roman"/>
          <w:color w:val="FF0000"/>
          <w:sz w:val="28"/>
          <w:szCs w:val="28"/>
        </w:rPr>
        <w:t>иждивенцев не имеющего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 w:rsidR="008218D9">
        <w:rPr>
          <w:rFonts w:ascii="Times New Roman" w:hAnsi="Times New Roman"/>
          <w:sz w:val="28"/>
          <w:szCs w:val="28"/>
        </w:rPr>
        <w:t>по адресу:</w:t>
      </w:r>
      <w:r w:rsidRPr="008218D9" w:rsidR="008218D9">
        <w:rPr>
          <w:rFonts w:ascii="Times New Roman" w:hAnsi="Times New Roman"/>
          <w:sz w:val="28"/>
          <w:szCs w:val="28"/>
        </w:rPr>
        <w:t xml:space="preserve"> </w:t>
      </w:r>
      <w:r w:rsidRPr="005C4FAD"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8E2201" w:rsidP="00831EE4" w14:paraId="7918D408" w14:textId="3A75F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024C9B0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сентября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Pr="005C4FAD" w:rsidR="005C4FA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Ляшок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4FAD" w:rsidR="005C4FA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5C4FAD" w:rsidR="005C4FAD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4941E96C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Ляшок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BD1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1FC360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5C4FAD" w:rsidR="005C4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Pr="005C4FAD" w:rsidR="005C4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5C4FAD" w:rsidR="005C4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1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1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Ляшок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26F77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Ляшок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09AC71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5C4FAD" w:rsidR="005C4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51160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1F421E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Pr="005C4FAD" w:rsidR="005C4F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CE67C3"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CE67C3"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12D5AF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5C4FAD" w:rsidR="005C4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«данные изъяты» </w:t>
      </w:r>
      <w:r w:rsidRPr="00CE67C3" w:rsidR="0039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39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</w:t>
      </w:r>
      <w:r w:rsidRPr="00CE67C3" w:rsidR="0039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CE67C3" w:rsidR="0039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9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6E1DCF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Ляшок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4C342F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карточкой транспортного средства;</w:t>
      </w:r>
    </w:p>
    <w:p w:rsidR="00D86BE4" w:rsidP="00E6753B" w14:paraId="7C8C7D29" w14:textId="203B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Ляшок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01951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Ляшок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7D418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Ляшок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341CC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CA280B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является повторное совершение однородного административного правонарушения, а именно привлечение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Ляшок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по ч.1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22.06.2021 к административной ответственности по ч. 4 ст. 12.15 КоАП РФ, ч. 2 ст. 12.9 КоАП РФ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395A8D" w:rsidP="007621F1" w14:paraId="3BE56D33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7E94C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Ляшок</w:t>
      </w:r>
      <w:r>
        <w:rPr>
          <w:rFonts w:ascii="Times New Roman" w:hAnsi="Times New Roman"/>
          <w:b/>
          <w:sz w:val="28"/>
          <w:szCs w:val="28"/>
        </w:rPr>
        <w:t xml:space="preserve"> Вадим</w:t>
      </w:r>
      <w:r w:rsidR="00CA280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Сергеевича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ст.12.26 Кодекса Российской Федерации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2A3F7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03100643000000017500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 России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35639406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395A8D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1051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581E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Ляшок</w:t>
      </w:r>
      <w:r>
        <w:rPr>
          <w:rFonts w:ascii="Times New Roman" w:hAnsi="Times New Roman"/>
          <w:b/>
          <w:sz w:val="28"/>
          <w:szCs w:val="28"/>
        </w:rPr>
        <w:t xml:space="preserve"> Вадима Сергеевича</w:t>
      </w:r>
      <w:r w:rsidRPr="00CE67C3" w:rsidR="00060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AE4" w:rsidRPr="00884AE4" w:rsidP="00884AE4" w14:paraId="17DE2343" w14:textId="2AC4472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84AE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04545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04545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04545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84AE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884AE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5457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95A8D"/>
    <w:rsid w:val="003B65C0"/>
    <w:rsid w:val="003C1685"/>
    <w:rsid w:val="003C4474"/>
    <w:rsid w:val="003C7951"/>
    <w:rsid w:val="003F1252"/>
    <w:rsid w:val="003F3D18"/>
    <w:rsid w:val="004167F3"/>
    <w:rsid w:val="00465444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60458"/>
    <w:rsid w:val="0056652B"/>
    <w:rsid w:val="005C4FAD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194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