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4DE1" w:rsidP="00415FC5" w14:paraId="0D9783F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DE6D1D">
        <w:rPr>
          <w:rFonts w:ascii="Times New Roman" w:eastAsia="Times New Roman" w:hAnsi="Times New Roman"/>
          <w:sz w:val="27"/>
          <w:szCs w:val="27"/>
          <w:lang w:val="uk-UA" w:eastAsia="ru-RU"/>
        </w:rPr>
        <w:t>3</w:t>
      </w:r>
      <w:r w:rsidR="00C255F5">
        <w:rPr>
          <w:rFonts w:ascii="Times New Roman" w:eastAsia="Times New Roman" w:hAnsi="Times New Roman"/>
          <w:sz w:val="27"/>
          <w:szCs w:val="27"/>
          <w:lang w:val="uk-UA" w:eastAsia="ru-RU"/>
        </w:rPr>
        <w:t>42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/201</w:t>
      </w:r>
      <w:r w:rsidRPr="00704DE1" w:rsidR="002B3E93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704DE1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4DE1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DE6D1D" w14:paraId="63E4F1BF" w14:textId="49800AE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DE6D1D">
        <w:rPr>
          <w:rFonts w:ascii="Times New Roman" w:hAnsi="Times New Roman"/>
          <w:b/>
          <w:sz w:val="27"/>
          <w:szCs w:val="27"/>
        </w:rPr>
        <w:t>Козлова Андрея Владимировича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 w:rsidR="009B4213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9B4213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, гражданина Российской Федерации, не работающего, инвалидом 1, 2 групп не являющегося, зарегистрированного и фактически проживающего по адресу: </w:t>
      </w:r>
      <w:r w:rsidR="009B4213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451DC1" w14:paraId="256612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4F12F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 А.М.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Евпаторийское шоссе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шаткую походку, запах алкоголя из полости рта.</w:t>
      </w:r>
    </w:p>
    <w:p w:rsidR="00530A2F" w:rsidRPr="00704DE1" w:rsidP="00530A2F" w14:paraId="57E78C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053C72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Козлова А.В.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9B4213">
        <w:rPr>
          <w:rFonts w:ascii="Times New Roman" w:hAnsi="Times New Roman"/>
          <w:sz w:val="27"/>
          <w:szCs w:val="27"/>
        </w:rPr>
        <w:t xml:space="preserve">«данные </w:t>
      </w:r>
      <w:r w:rsidR="009B4213">
        <w:rPr>
          <w:rFonts w:ascii="Times New Roman" w:hAnsi="Times New Roman"/>
          <w:sz w:val="27"/>
          <w:szCs w:val="27"/>
        </w:rPr>
        <w:t>изъяты»</w:t>
      </w:r>
      <w:r w:rsidR="009B4213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="009B4213">
        <w:rPr>
          <w:rFonts w:ascii="Times New Roman" w:hAnsi="Times New Roman"/>
          <w:sz w:val="27"/>
          <w:szCs w:val="27"/>
        </w:rPr>
        <w:t>«данные изъяты»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207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 Козлова А.В.</w:t>
      </w:r>
      <w:r w:rsidRPr="00704DE1" w:rsidR="00483C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отчетом о работе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аклотестера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.11.2019 тест №9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3, согласно результатов которого у Козлова А.В. установлено алкогольное опьянения 1,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52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мг./л выдыхаемого воздуха;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ст. УУП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ОУУПиПДН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Айдинова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Э.К.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.11.2019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Козлова А.В.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состоянии опьянения, оскорбляющем человеческое достоинство и общественную нравственность.</w:t>
      </w:r>
    </w:p>
    <w:p w:rsidR="00C255F5" w:rsidRPr="00C255F5" w:rsidP="00C255F5" w14:paraId="75C082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наличие обстоятельства отягчающего административную ответственность, а именно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ст. 4.6 КоАП РФ,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C255F5" w14:paraId="756AE54E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6D1D">
        <w:rPr>
          <w:rFonts w:ascii="Times New Roman" w:hAnsi="Times New Roman"/>
          <w:b/>
          <w:sz w:val="27"/>
          <w:szCs w:val="27"/>
        </w:rPr>
        <w:t>Козлова Андрея Владимировича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7 (семь) суток.</w:t>
      </w:r>
    </w:p>
    <w:p w:rsidR="00C255F5" w:rsidRPr="00C255F5" w:rsidP="00C255F5" w14:paraId="1C49F4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.2019 года с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E0022" w:rsidRPr="004E0022" w:rsidP="004E0022" w14:paraId="1B893FE8" w14:textId="58EBD016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4E0022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="00C22437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C22437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C22437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4E0022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     </w:t>
      </w:r>
      <w:r w:rsidRPr="004E0022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B3E93"/>
    <w:rsid w:val="00415FC5"/>
    <w:rsid w:val="00451DC1"/>
    <w:rsid w:val="004820F7"/>
    <w:rsid w:val="00483C1B"/>
    <w:rsid w:val="004851E1"/>
    <w:rsid w:val="004B0944"/>
    <w:rsid w:val="004E0022"/>
    <w:rsid w:val="004E17DB"/>
    <w:rsid w:val="004F12F8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04DE1"/>
    <w:rsid w:val="00732AEC"/>
    <w:rsid w:val="007528D5"/>
    <w:rsid w:val="00767367"/>
    <w:rsid w:val="007A6752"/>
    <w:rsid w:val="007A6AC0"/>
    <w:rsid w:val="00820326"/>
    <w:rsid w:val="00831B4A"/>
    <w:rsid w:val="008349BA"/>
    <w:rsid w:val="0086596F"/>
    <w:rsid w:val="008B0AF7"/>
    <w:rsid w:val="00910E5F"/>
    <w:rsid w:val="00913578"/>
    <w:rsid w:val="0099759A"/>
    <w:rsid w:val="009A41D4"/>
    <w:rsid w:val="009B4213"/>
    <w:rsid w:val="009B65A4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86A45"/>
    <w:rsid w:val="00C8783D"/>
    <w:rsid w:val="00CB0457"/>
    <w:rsid w:val="00CB557D"/>
    <w:rsid w:val="00CE20E7"/>
    <w:rsid w:val="00D57655"/>
    <w:rsid w:val="00DB3A95"/>
    <w:rsid w:val="00DE6D1D"/>
    <w:rsid w:val="00E22C02"/>
    <w:rsid w:val="00E44241"/>
    <w:rsid w:val="00E6544F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1C3683-5D25-47A5-897E-D3FBF2C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