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7263FB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A4D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5B41">
        <w:rPr>
          <w:rFonts w:ascii="Times New Roman" w:eastAsia="Times New Roman" w:hAnsi="Times New Roman"/>
          <w:sz w:val="28"/>
          <w:szCs w:val="28"/>
          <w:lang w:eastAsia="ru-RU"/>
        </w:rPr>
        <w:t>172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65B41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560458" w:rsidP="00560458" w14:paraId="19550454" w14:textId="54F7A0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465B41">
        <w:rPr>
          <w:rFonts w:ascii="Times New Roman" w:eastAsia="Times New Roman" w:hAnsi="Times New Roman"/>
          <w:sz w:val="28"/>
          <w:szCs w:val="28"/>
          <w:lang w:val="uk-UA" w:eastAsia="ru-RU"/>
        </w:rPr>
        <w:t>414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2B82BA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</w:t>
      </w:r>
      <w:r w:rsidR="0051160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122B439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Горбатюк</w:t>
      </w:r>
      <w:r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 xml:space="preserve">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="00E9374C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685AB1">
        <w:rPr>
          <w:rFonts w:ascii="Times New Roman" w:hAnsi="Times New Roman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>
        <w:rPr>
          <w:rFonts w:ascii="Times New Roman" w:hAnsi="Times New Roman"/>
          <w:color w:val="000000" w:themeColor="text1"/>
          <w:sz w:val="28"/>
          <w:szCs w:val="28"/>
        </w:rPr>
        <w:t>разведённого</w:t>
      </w:r>
      <w:r w:rsidRPr="00E135A3" w:rsidR="009301D2">
        <w:rPr>
          <w:rFonts w:ascii="Times New Roman" w:hAnsi="Times New Roman"/>
          <w:sz w:val="28"/>
          <w:szCs w:val="28"/>
        </w:rPr>
        <w:t>,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35A3">
        <w:rPr>
          <w:rFonts w:ascii="Times New Roman" w:hAnsi="Times New Roman"/>
          <w:color w:val="FF0000"/>
          <w:sz w:val="28"/>
          <w:szCs w:val="28"/>
        </w:rPr>
        <w:t>имеющего</w:t>
      </w:r>
      <w:r>
        <w:rPr>
          <w:rFonts w:ascii="Times New Roman" w:hAnsi="Times New Roman"/>
          <w:color w:val="FF0000"/>
          <w:sz w:val="28"/>
          <w:szCs w:val="28"/>
        </w:rPr>
        <w:t xml:space="preserve"> на иждивении 2 малолетних детей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E9374C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1587FD2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00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E9374C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9374C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5231D1C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6A4D9E"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Pr="006A4D9E"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3BD12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6B103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4F2CB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25F00E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7B1B4F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65B41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611B47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E9374C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65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0D9B6A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59E720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78F8F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4629C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малолетних детей у виновного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7F12A7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отягчающим административную ответственность 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С.П., в соответствии со ст. 4.3 КоАП РФ, является повторное совершение однородного административного правонарушения, а именно привлечение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Горбатюк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.2021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12.5 КоАП РФ, ч. 2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37</w:t>
      </w:r>
      <w:r w:rsidRPr="006A4D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РФ.</w:t>
      </w:r>
    </w:p>
    <w:p w:rsidR="007621F1" w:rsidRPr="00CE67C3" w:rsidP="007621F1" w14:paraId="65335744" w14:textId="6E270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8204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hAnsi="Times New Roman"/>
          <w:b/>
          <w:sz w:val="28"/>
          <w:szCs w:val="28"/>
        </w:rPr>
        <w:t>Горбатюк</w:t>
      </w:r>
      <w:r w:rsidRPr="006A4D9E"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FB7A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03100643000000017500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 России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35639406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465B41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1337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E8CB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D9E">
        <w:rPr>
          <w:rFonts w:ascii="Times New Roman" w:hAnsi="Times New Roman"/>
          <w:b/>
          <w:sz w:val="28"/>
          <w:szCs w:val="28"/>
        </w:rPr>
        <w:t>Горбатюк</w:t>
      </w:r>
      <w:r w:rsidRPr="006A4D9E"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E55C9F" w:rsidP="00E55C9F" w14:paraId="1CB851A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465B41" w:rsidRPr="00465B41" w:rsidP="00465B41" w14:paraId="32D0521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465B41" w:rsidRPr="00465B41" w:rsidP="00465B41" w14:paraId="7CEB040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465B41" w:rsidRPr="00465B41" w:rsidP="00465B41" w14:paraId="5F05F35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465B41" w:rsidRPr="00465B41" w:rsidP="00465B41" w14:paraId="0255C51A" w14:textId="563CD95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Д.С. Королёв</w:t>
      </w:r>
    </w:p>
    <w:p w:rsidR="00E55C9F" w:rsidRPr="00E55C9F" w:rsidP="00465B41" w14:paraId="22230043" w14:textId="07CCC8B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65B41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E55C9F">
      <w:headerReference w:type="first" r:id="rId6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65B41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1AAE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23DF"/>
    <w:rsid w:val="00685AB1"/>
    <w:rsid w:val="00685CDF"/>
    <w:rsid w:val="006A4D9E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55C9F"/>
    <w:rsid w:val="00E67135"/>
    <w:rsid w:val="00E6753B"/>
    <w:rsid w:val="00E73754"/>
    <w:rsid w:val="00E7439C"/>
    <w:rsid w:val="00E76306"/>
    <w:rsid w:val="00E773B7"/>
    <w:rsid w:val="00E87A4D"/>
    <w:rsid w:val="00E9374C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