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70A41">
      <w:pPr>
        <w:jc w:val="right"/>
      </w:pPr>
      <w:r>
        <w:t>Дело № 5-7-8/2020</w:t>
      </w:r>
    </w:p>
    <w:p w:rsidR="00A77B3E" w:rsidP="00F70A41">
      <w:pPr>
        <w:jc w:val="right"/>
      </w:pPr>
      <w:r>
        <w:t>(5-7-536/2019)</w:t>
      </w:r>
    </w:p>
    <w:p w:rsidR="00A77B3E" w:rsidP="00F70A41">
      <w:pPr>
        <w:jc w:val="center"/>
      </w:pPr>
      <w:r>
        <w:t>ПОСТАНОВЛЕНИЕ</w:t>
      </w:r>
    </w:p>
    <w:p w:rsidR="00A77B3E" w:rsidP="00F70A41">
      <w:pPr>
        <w:tabs>
          <w:tab w:val="right" w:pos="9688"/>
        </w:tabs>
        <w:jc w:val="both"/>
      </w:pPr>
      <w:r>
        <w:t>17 января 2020 года</w:t>
      </w:r>
      <w:r>
        <w:tab/>
      </w:r>
      <w:r>
        <w:t>гор. Симферополь</w:t>
      </w:r>
    </w:p>
    <w:p w:rsidR="00A77B3E" w:rsidP="00F70A41">
      <w:pPr>
        <w:jc w:val="both"/>
      </w:pPr>
    </w:p>
    <w:p w:rsidR="00A77B3E" w:rsidP="00F70A41">
      <w:pPr>
        <w:jc w:val="both"/>
      </w:pPr>
      <w:r>
        <w:t>Резолютивная часть постановления объявлена 17 января 2020 года.</w:t>
      </w:r>
    </w:p>
    <w:p w:rsidR="00A77B3E" w:rsidP="00F70A41">
      <w:pPr>
        <w:jc w:val="both"/>
      </w:pPr>
      <w:r>
        <w:t>Постановление в полном объеме изготовлено 17 января 2020 года.</w:t>
      </w:r>
    </w:p>
    <w:p w:rsidR="00A77B3E" w:rsidP="00F70A41">
      <w:pPr>
        <w:jc w:val="both"/>
      </w:pPr>
    </w:p>
    <w:p w:rsidR="00A77B3E" w:rsidP="00F70A41">
      <w:pPr>
        <w:jc w:val="both"/>
      </w:pPr>
      <w:r>
        <w:t xml:space="preserve">Мировой судья судебного участка № 7 Киевский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F70A41">
      <w:pPr>
        <w:jc w:val="both"/>
      </w:pPr>
      <w:r>
        <w:t>рассмотрев в открытом судебном заседании в помещении судебного участка (Республика Крым, гор. Симферополь,</w:t>
      </w:r>
      <w:r>
        <w:t xml:space="preserve"> ул. Киевская 55/2 зал судебных заседаний № 38) дело об административном правонарушении, </w:t>
      </w:r>
    </w:p>
    <w:p w:rsidR="00A77B3E" w:rsidP="00F70A41">
      <w:pPr>
        <w:jc w:val="both"/>
      </w:pPr>
      <w:r>
        <w:t xml:space="preserve">предусмотренном частью 1 статьи 20.7 Кодекса Российской Федерации об административных правонарушениях (далее – КоАП РФ), </w:t>
      </w:r>
    </w:p>
    <w:p w:rsidR="00A77B3E" w:rsidP="00F70A41">
      <w:pPr>
        <w:jc w:val="both"/>
      </w:pPr>
      <w:r>
        <w:t xml:space="preserve">в отношении </w:t>
      </w:r>
      <w:r>
        <w:t>начальника штаба гражданской обо</w:t>
      </w:r>
      <w:r>
        <w:t>роны Государственного унитарного предприятия Республики</w:t>
      </w:r>
      <w:r>
        <w:t xml:space="preserve"> Крым «</w:t>
      </w:r>
      <w:r>
        <w:t>Крымтроллейбус</w:t>
      </w:r>
      <w:r>
        <w:t xml:space="preserve">» Мироненко Сергея Владимировича, паспортные данные, гражданина РФ, зарегистрированного по адресу: адрес, проживающего по адресу: адрес, </w:t>
      </w:r>
    </w:p>
    <w:p w:rsidR="00A77B3E" w:rsidP="00F70A41">
      <w:pPr>
        <w:jc w:val="center"/>
      </w:pPr>
      <w:r>
        <w:t>УСТАНОВИЛ:</w:t>
      </w:r>
    </w:p>
    <w:p w:rsidR="00A77B3E" w:rsidP="00F70A41">
      <w:pPr>
        <w:jc w:val="both"/>
      </w:pPr>
      <w:r>
        <w:t>Начальник штаба гражданско</w:t>
      </w:r>
      <w:r>
        <w:t>й обороны ГУП РК «</w:t>
      </w:r>
      <w:r>
        <w:t>Крымтроллейбус</w:t>
      </w:r>
      <w:r>
        <w:t>» (Республика Крым, г. Симферополь, ул. Киевская, д. 78) Мироненко С.В. допустил невыполнение установленных федеральными законами и иными нормативными правовыми актами Российской Федерации специальных условий (правил) эксплу</w:t>
      </w:r>
      <w:r>
        <w:t>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т.е. совершило административно</w:t>
      </w:r>
      <w:r>
        <w:t>е правонарушение, предусмотренное ч. 1 ст. 20.7 КоАП РФ.</w:t>
      </w:r>
    </w:p>
    <w:p w:rsidR="00A77B3E" w:rsidP="00F70A41">
      <w:pPr>
        <w:jc w:val="both"/>
      </w:pPr>
      <w:r>
        <w:t xml:space="preserve">На основании распоряжения о проведении мероприятия по надзору Главного государственного инспектора по городу Симферополю </w:t>
      </w:r>
      <w:r>
        <w:t>Речпублики</w:t>
      </w:r>
      <w:r>
        <w:t xml:space="preserve"> Крым по пожарному надзору, начальника отдела надзора деятельности п</w:t>
      </w:r>
      <w:r>
        <w:t xml:space="preserve">о городу Симферополю УНД ГУ МЧС России по Республике Крым </w:t>
      </w:r>
      <w:r>
        <w:t>фио</w:t>
      </w:r>
      <w:r>
        <w:t xml:space="preserve"> от 19.11.2019 № ... проведена выездная проверка объектов гражданской обороны ГУП РК «</w:t>
      </w:r>
      <w:r>
        <w:t>Крымтроллейбус</w:t>
      </w:r>
      <w:r>
        <w:t>», по результатам которой выявлены нарушения, отраженные в Акте от 10.12.2019 № ..., а именно:</w:t>
      </w:r>
    </w:p>
    <w:p w:rsidR="00A77B3E" w:rsidP="00F70A41">
      <w:pPr>
        <w:jc w:val="both"/>
      </w:pPr>
      <w:r>
        <w:t>Объект гражданской обороны, расположенный по адресу: г. Симферополь, ул. Киевская 78:</w:t>
      </w:r>
    </w:p>
    <w:p w:rsidR="00A77B3E" w:rsidP="00F70A41">
      <w:pPr>
        <w:jc w:val="both"/>
      </w:pPr>
      <w:r>
        <w:t>1. Не поддерживаются в состоянии постоянной готовности к использованию по предназначению и не проводится техническое обслуживание защитного сооружения гражданской обороны</w:t>
      </w:r>
      <w:r>
        <w:t xml:space="preserve"> организации и его технических систем (п.10 Положения о гражданской обороне в Российской Федерации, утверждённого постановлением Правительства РФ от 26 ноября 2007 г. № 804, п.16.4. Положения об организации и ведении гражданской обороны в муниципальных обр</w:t>
      </w:r>
      <w:r>
        <w:t>азованиях и организациях, утверждённого приказом МЧС России от 14.11.2008 г. № ... (зарегистрировано в Минюсте РФ от 26 ноября 2008 г. № ...), глава 5, п.3.2.1. Правил эксплуатации защитных сооружений гражданской обороны, утверждённых и введённых в действи</w:t>
      </w:r>
      <w:r>
        <w:t>е приказом МЧС России от 15.12.2002 г. № ... зарегистрировано в Минюсте РФ 25 марта 2003 г. N ...), главы 4,6,7,9 Положения о техническом обслуживании и ремонте защитных сооружений гражданской обороны в городе Москве от 18.11.2004г.);</w:t>
      </w:r>
    </w:p>
    <w:p w:rsidR="00A77B3E" w:rsidP="00F70A41">
      <w:pPr>
        <w:jc w:val="both"/>
      </w:pPr>
      <w:r>
        <w:t xml:space="preserve">2. Не организованы и </w:t>
      </w:r>
      <w:r>
        <w:t>не спланированы мероприятия по обеспечению сохранности и готовности защитного сооружения гражданской обороны организации к приему укрываемых, своевременному техническому обслуживанию, ремонту и замене защитных устройств и внутреннего инженерно - техническо</w:t>
      </w:r>
      <w:r>
        <w:t xml:space="preserve">го оборудования (п.п.1.7., 1.8. Правил эксплуатации защитных сооружений гражданской обороны, утверждённых и введённых в действие приказом МЧС России от 15.12.2002 г. №... (зарегистрировано в Минюсте РФ 25 марта 2003 </w:t>
      </w:r>
      <w:r>
        <w:t>г. № ...), главы 4,6,7,9 Положения о тех</w:t>
      </w:r>
      <w:r>
        <w:t>ническом обслуживании и ремонте защитных сооружений гражданской обороны в городе Москве от 18.11.2004г.);</w:t>
      </w:r>
    </w:p>
    <w:p w:rsidR="00A77B3E" w:rsidP="00F70A41">
      <w:pPr>
        <w:jc w:val="both"/>
      </w:pPr>
      <w:r>
        <w:t>3. Не организованы и не планируются мероприятия по подготовке личного состава групп (звеньев) по обслуживанию защитного сооружения гражданской обороны</w:t>
      </w:r>
      <w:r>
        <w:t xml:space="preserve"> организации, обучению рабочих и служащих правилам пользования ими в чрезвычайных ситуациях мирного и военного времени (п. 1.8. Правил эксплуатации защитных сооружений гражданской обороны, утверждённых и введённых в действие приказом МЧС России от 15.12.20</w:t>
      </w:r>
      <w:r>
        <w:t>02 г. № ... (зарегистрировано в Минюсте РФ 25 марта 2003 г. N ...));</w:t>
      </w:r>
    </w:p>
    <w:p w:rsidR="00A77B3E" w:rsidP="00F70A41">
      <w:pPr>
        <w:jc w:val="both"/>
      </w:pPr>
      <w:r>
        <w:t>4. Не осуществляется систематический контроль за содержанием, эксплуатацией и готовностью к использованию по прямому назначению защитного сооружения гражданской обороны организации (п.1.8</w:t>
      </w:r>
      <w:r>
        <w:t>. Правил эксплуатации защитных сооружений гражданской обороны, утверждённых и введённых в действие приказом МЧС России от 15.12.2002 г. № ... (зарегистрировано в Минюсте РФ 25 марта 2003 г. № ...));</w:t>
      </w:r>
    </w:p>
    <w:p w:rsidR="00A77B3E" w:rsidP="00F70A41">
      <w:pPr>
        <w:jc w:val="both"/>
      </w:pPr>
      <w:r>
        <w:t xml:space="preserve">5. На защитное сооружение ГО не разработана документация </w:t>
      </w:r>
      <w:r>
        <w:t>в полном объеме. (п. 3.6. Правил эксплуатации защитных сооружений гражданской обороны, утверждённых и введённых в действие приказом МЧС России от 15.12.2002 г. № ... (зарегистрировано в Минюсте РФ 25 марта 2003 г. № ...));</w:t>
      </w:r>
    </w:p>
    <w:p w:rsidR="00A77B3E" w:rsidP="00F70A41">
      <w:pPr>
        <w:jc w:val="both"/>
      </w:pPr>
      <w:r>
        <w:t>6. Не разработан годовой план пла</w:t>
      </w:r>
      <w:r>
        <w:t>ново-предупредительного ремонта технических средств и строительных конструкций защитного сооружения ГО организации (п. 4.1.8. Правил эксплуатации защитных сооружений гражданской обороны, утверждённых и введённых в действие приказом МЧС России от 15.12.2002</w:t>
      </w:r>
      <w:r>
        <w:t xml:space="preserve"> г. № ... (зарегистрировано в Минюсте РФ 25 марта 2003 г. N ...));</w:t>
      </w:r>
    </w:p>
    <w:p w:rsidR="00A77B3E" w:rsidP="00F70A41">
      <w:pPr>
        <w:jc w:val="both"/>
      </w:pPr>
      <w:r>
        <w:t>7. Не выполнены мероприятия по обозначению защитных сооружений и маршрутов движения укрываемых к ним (п. 6.2. Правил эксплуатации защитных сооружений гражданской обороны, утверждённых и вве</w:t>
      </w:r>
      <w:r>
        <w:t>дённых в действие приказом МЧС России от 15.12.2002 г. № ... (зарегистрировано в Минюсте РФ 25 марта 2003 г. № ...));</w:t>
      </w:r>
    </w:p>
    <w:p w:rsidR="00A77B3E" w:rsidP="00F70A41">
      <w:pPr>
        <w:jc w:val="both"/>
      </w:pPr>
      <w:r>
        <w:t>8. Не предусмотрено оснащение защитного сооружения ГО организации аптечками коллективными на расчетное количество укрываемых (п. 1.6. Прав</w:t>
      </w:r>
      <w:r>
        <w:t>ил эксплуатации защитных сооружений гражданской обороны, утверждённых и введённых в действие приказом МЧС России от 15.12.2002 г. № ... (зарегистрировано в Минюсте РФ 25 марта 2003 г. № ...));</w:t>
      </w:r>
    </w:p>
    <w:p w:rsidR="00A77B3E" w:rsidP="00F70A41">
      <w:pPr>
        <w:jc w:val="both"/>
      </w:pPr>
      <w:r>
        <w:t xml:space="preserve">9. При эксплуатации защитного сооружения ГО в мирное время </w:t>
      </w:r>
      <w:r>
        <w:t xml:space="preserve">допущен демонтаж инженерно-технического оборудования защитного сооружения ГО. (п.3.2.2. Правил эксплуатации защитных сооружений гражданской обороны, утверждённых и введённых в действие приказом МЧС России от 15.12.2002 г. № ... (зарегистрировано в Минюсте </w:t>
      </w:r>
      <w:r>
        <w:t>РФ 25 марта 2003 г. № ...));</w:t>
      </w:r>
    </w:p>
    <w:p w:rsidR="00A77B3E" w:rsidP="00F70A41">
      <w:pPr>
        <w:jc w:val="both"/>
      </w:pPr>
      <w:r>
        <w:t>10. Допущено загромождение путей движения, входов в защитное сооружение ГО и аварийного выхода. (п.3.2.3. Правил эксплуатации защитных сооружений гражданской обороны, утверждённых и введённых в действие приказом МЧС России от 1</w:t>
      </w:r>
      <w:r>
        <w:t>5.12.2002 г. № ... (зарегистрировано в Минюсте РФ 25 марта 2003 г. № ...));</w:t>
      </w:r>
    </w:p>
    <w:p w:rsidR="00A77B3E" w:rsidP="00F70A41">
      <w:pPr>
        <w:jc w:val="both"/>
      </w:pPr>
      <w:r>
        <w:t>11. Во входах защитного сооружения ГО, используемых в мирное время, защитно-герметические и герметические ворота и двери не находятся на подставках, и не прикрываются съёмными лёгк</w:t>
      </w:r>
      <w:r>
        <w:t>ими экранами или щитами (п.3.2.5. Правил эксплуатации защитных сооружений гражданской обороны, утверждённых и введённых в действие приказом МЧС России от 15.12.2002 г. № ... (зарегистрировано в Минюсте РФ 25 марта 2003 г. № ...));</w:t>
      </w:r>
    </w:p>
    <w:p w:rsidR="00A77B3E" w:rsidP="00F70A41">
      <w:pPr>
        <w:jc w:val="both"/>
      </w:pPr>
      <w:r>
        <w:t>12. Не проводятся в устан</w:t>
      </w:r>
      <w:r>
        <w:t>овленные сроки осмотры и проверки качественного состояния фильтров - поглотителей защитного сооружения ГО организации (п.4.4.2. Правил эксплуатации защитных сооружений гражданской обороны, утверждённых и введённых в действие приказом МЧС России от 15.12.20</w:t>
      </w:r>
      <w:r>
        <w:t>02 г. № ... (зарегистрировано в Минюсте РФ 25 марта 2003 г. № ...));</w:t>
      </w:r>
    </w:p>
    <w:p w:rsidR="00A77B3E" w:rsidP="00F70A41">
      <w:pPr>
        <w:jc w:val="both"/>
      </w:pPr>
      <w:r>
        <w:t xml:space="preserve">13. Не опечатаны герметические клапаны в защитном сооружении ГО, установленные до и после фильтров-поглотителей (п. 3.2.17. Правил эксплуатации защитных сооружений </w:t>
      </w:r>
      <w:r>
        <w:t>гражданской обороны, ут</w:t>
      </w:r>
      <w:r>
        <w:t>верждённых и введённых в действие приказом МЧС России от 15.12.2002 г. № ... (зарегистрировано в Минюсте РФ 25 марта 2003 г. № ...));</w:t>
      </w:r>
    </w:p>
    <w:p w:rsidR="00A77B3E" w:rsidP="00F70A41">
      <w:pPr>
        <w:jc w:val="both"/>
      </w:pPr>
      <w:r>
        <w:t>14. Не обеспечена герметичность убежища. (п. 4.3.10, 4.3.11 Правил эксплуатации защитных сооружений гражданской обороны, у</w:t>
      </w:r>
      <w:r>
        <w:t>тверждённых и введённых в действие приказом МЧС России от 15.12.2002 г. № ... (зарегистрировано в Минюсте РФ 25 марта 2003 г. № ...));</w:t>
      </w:r>
    </w:p>
    <w:p w:rsidR="00A77B3E" w:rsidP="00F70A41">
      <w:pPr>
        <w:jc w:val="both"/>
      </w:pPr>
      <w:r>
        <w:t xml:space="preserve">15. Не проведено испытание сооружения и систем </w:t>
      </w:r>
      <w:r>
        <w:t>воздухоснабжения</w:t>
      </w:r>
      <w:r>
        <w:t xml:space="preserve"> на способность поддержания установленных величин избыточн</w:t>
      </w:r>
      <w:r>
        <w:t>ого давления (подпора) воздуха в убежище (п. 4. 3.11 Правил эксплуатации защитных сооружений гражданской обороны, утверждённых и введённых в действие приказом МЧС России от 15.12.2002 г. № ... (зарегистрировано в Минюсте РФ 25 марта 2003 г. № ...));</w:t>
      </w:r>
    </w:p>
    <w:p w:rsidR="00A77B3E" w:rsidP="00F70A41">
      <w:pPr>
        <w:jc w:val="both"/>
      </w:pPr>
      <w:r>
        <w:t>16. Ин</w:t>
      </w:r>
      <w:r>
        <w:t>женерно-техническое оборудование защитного сооружения гражданской обороны не содержится в исправном состоянии и не готово к использованию по назначению. (п.3.2.11 Правил эксплуатации защитных сооружений гражданской обороны, утверждённых и введённых в дейст</w:t>
      </w:r>
      <w:r>
        <w:t>вие приказом МЧС России от 15.12.2002 г. № ... (зарегистрировано в Минюсте РФ 25 марта 2003 г. № ...));</w:t>
      </w:r>
    </w:p>
    <w:p w:rsidR="00A77B3E" w:rsidP="00F70A41">
      <w:pPr>
        <w:jc w:val="both"/>
      </w:pPr>
      <w:r>
        <w:t>17. Стены и потолки в помещении фильтровентиляционных камер не окрашены поливинилацетатной краской (п. 3.2.10. Правил эксплуатации защитных сооружений г</w:t>
      </w:r>
      <w:r>
        <w:t>ражданской обороны, утверждённых и введённых в действие приказом МЧС России от 15.12.2002 г. № ... (зарегистрировано в Минюсте РФ 25 марта 2003 г. № ...));</w:t>
      </w:r>
    </w:p>
    <w:p w:rsidR="00A77B3E" w:rsidP="00F70A41">
      <w:pPr>
        <w:jc w:val="both"/>
      </w:pPr>
      <w:r>
        <w:t>18. Элементы систем внутри ЗС ГО не окрашены в разные цвета (в зависимости от типа инженерной систем</w:t>
      </w:r>
      <w:r>
        <w:t>ы) (п. 3.2.10. Правил эксплуатации защитных сооружений гражданской обороны, утверждённых и введённых в действие приказом МЧС России от 15.12.2002 г. № ... (зарегистрировано в Минюсте РФ 25 марта 2003 г. № ...));</w:t>
      </w:r>
    </w:p>
    <w:p w:rsidR="00A77B3E" w:rsidP="00F70A41">
      <w:pPr>
        <w:jc w:val="both"/>
      </w:pPr>
      <w:r>
        <w:t>19. Отсутствует знак обозначения убежища гра</w:t>
      </w:r>
      <w:r>
        <w:t>жданской обороны (п. 6.2.1. Правил эксплуатации защитных сооружений гражданской обороны, утверждённых и введённых в действие приказом МЧС России от 15.12.2002 г. № ... (зарегистрировано в Минюсте РФ 25 марта 2003 г. № ...));</w:t>
      </w:r>
    </w:p>
    <w:p w:rsidR="00A77B3E" w:rsidP="00F70A41">
      <w:pPr>
        <w:jc w:val="both"/>
      </w:pPr>
      <w:r>
        <w:t>20. Не обеспечена сохранность г</w:t>
      </w:r>
      <w:r>
        <w:t>ерметических дверей и запорных устройств убежища гражданской обороны (п.</w:t>
      </w:r>
      <w:r>
        <w:tab/>
        <w:t>3.2.1. Правил эксплуатации защитных сооружений гражданской обороны, утверждённых и введённых в действие приказом МЧС России от 15.12.2002 г. № ... зарегистрировано в Минюсте РФ 25 мар</w:t>
      </w:r>
      <w:r>
        <w:t xml:space="preserve">та 2003 г. № ...)), </w:t>
      </w:r>
    </w:p>
    <w:p w:rsidR="00A77B3E" w:rsidP="00F70A41">
      <w:pPr>
        <w:jc w:val="both"/>
      </w:pPr>
      <w:r>
        <w:t>Мироненко С.В. в судебное заседание явился; права, предусмотренные ст. 25.1 КоАП РФ, положения ст. 51 Конституции РФ, ст.20.25 ч.1 КоАП РФ, ему были разъяснены и понятны; отводов, ходатайств он не заявил, указал, что в услугах защитник</w:t>
      </w:r>
      <w:r>
        <w:t>а и переводчика не нуждается, инвалидом 1-2 групп не является, о чем письменные заявления были приобщены к материалам дела. Мироненко С.В. вину во вменяемом правонарушении признал, в содеянном раскаялся; подтвердил обстоятельства, изложенные в протоколе об</w:t>
      </w:r>
      <w:r>
        <w:t xml:space="preserve"> административном правонарушении; пояснил суду, что заявка на бюджетное  финансирование для устранения всех нарушений уже подана.</w:t>
      </w:r>
    </w:p>
    <w:p w:rsidR="00A77B3E" w:rsidP="00F70A41">
      <w:pPr>
        <w:jc w:val="both"/>
      </w:pPr>
      <w:r>
        <w:t>В судебном заседании инспектор отдела надзорной деятельности по городу Симферополю управления надзорной деятельности и профила</w:t>
      </w:r>
      <w:r>
        <w:t xml:space="preserve">ктической работы </w:t>
      </w:r>
      <w:r>
        <w:t>фио</w:t>
      </w:r>
      <w:r>
        <w:t xml:space="preserve"> поддержал протокол об административном правонарушении по изложенным в нем обстоятельствам.</w:t>
      </w:r>
    </w:p>
    <w:p w:rsidR="00A77B3E" w:rsidP="00F70A41">
      <w:pPr>
        <w:jc w:val="both"/>
      </w:pPr>
      <w:r>
        <w:t>Заслушав Мироненко С.В., инспектор отдела надзорной деятельности по городу Симферополю управления надзорной деятельности и профилактической рабо</w:t>
      </w:r>
      <w:r>
        <w:t xml:space="preserve">ты – </w:t>
      </w:r>
      <w:r>
        <w:t>фио</w:t>
      </w:r>
      <w: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 w:rsidP="00F70A41">
      <w:pPr>
        <w:jc w:val="both"/>
      </w:pPr>
      <w:r>
        <w:t>Согласно части 1 статьи</w:t>
      </w:r>
      <w:r>
        <w:t xml:space="preserve"> 20.7 КоАП РФ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</w:t>
      </w:r>
      <w:r>
        <w:t xml:space="preserve">ния и содержания систем оповещения, средств индивидуальной защиты, другой специальной техники и имущества гражданской обороны </w:t>
      </w:r>
      <w:r>
        <w:t xml:space="preserve">влечет наложение административного штрафа на должностных лиц в размере от пяти тысяч до десяти тысяч рублей; на юридических лиц - </w:t>
      </w:r>
      <w:r>
        <w:t>от пятидесяти тысяч до ста тысяч рублей.</w:t>
      </w:r>
    </w:p>
    <w:p w:rsidR="00A77B3E" w:rsidP="00F70A41">
      <w:pPr>
        <w:jc w:val="both"/>
      </w:pPr>
      <w:r>
        <w:t>Объектом административного правонарушения по ч. 1 ст. 20.7 КоАП РФ являются отношения в области обеспечения общественного порядка и общественной безопасности по гражданской обороне. Объективную сторону данного админ</w:t>
      </w:r>
      <w:r>
        <w:t>истративного правонарушения характеризует бездействие, в форме непринятия необходимых своевременных мер по гражданской обороне. Субъектом административного правонарушения выступает должностное лицо. Субъективная сторона правонарушения характеризуется виной</w:t>
      </w:r>
      <w:r>
        <w:t xml:space="preserve"> в форме умысла или неосторожности.</w:t>
      </w:r>
    </w:p>
    <w:p w:rsidR="00A77B3E" w:rsidP="00F70A41">
      <w:pPr>
        <w:jc w:val="both"/>
      </w:pPr>
      <w:r>
        <w:t xml:space="preserve">Правовое регулирование отношений в области гражданской обороны осуществляется в соответствии с Федеральным законом от 12.02.1998 N 28-ФЗ "О гражданской обороне" (далее - Федеральный закон от 12.02.1998 N 28-ФЗ), а также </w:t>
      </w:r>
      <w:r>
        <w:t>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A77B3E" w:rsidP="00F70A41">
      <w:pPr>
        <w:jc w:val="both"/>
      </w:pPr>
      <w:r>
        <w:t>В соответствии со ст. 1 Федерального закона от 12.02.1998 N 2</w:t>
      </w:r>
      <w:r>
        <w:t xml:space="preserve">8-ФЗ гражданская оборона является системой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</w:t>
      </w:r>
      <w:r>
        <w:t>также при чрезвычайных ситуациях природного и техногенного характера.</w:t>
      </w:r>
    </w:p>
    <w:p w:rsidR="00A77B3E" w:rsidP="00F70A41">
      <w:pPr>
        <w:jc w:val="both"/>
      </w:pPr>
      <w:r>
        <w:t>Согласно ст. 9 Федерального закона от 12.02.1998 N 28-ФЗ организации в пределах своих полномочий и в порядке, установленном федеральными законами и иными нормативными правовыми актами Ро</w:t>
      </w:r>
      <w:r>
        <w:t>ссийской Федерации: планируют и организуют проведение мероприятий по гражданской обороне; проводят мероприятия по поддержанию своего устойчивого функционирования в военное время; осуществляют обучение своих работников в области гражданской обороны; создают</w:t>
      </w:r>
      <w:r>
        <w:t xml:space="preserve"> и содержат в целях гражданской обороны запасы материально-технических, продовольственных, медицинских и иных средств.</w:t>
      </w:r>
    </w:p>
    <w:p w:rsidR="00A77B3E" w:rsidP="00F70A41">
      <w:pPr>
        <w:jc w:val="both"/>
      </w:pPr>
      <w:r>
        <w:t>Приказом МЧС России от 15.12.2002 N ... утверждены Правила эксплуатации защитных сооружений гражданской обороны (далее по тексту Правила)</w:t>
      </w:r>
      <w:r>
        <w:t>, которые должны выполняться при эксплуатации в режиме повседневной деятельности, в военное время, при угрозе и возникновении чрезвычайных ситуаций природного и техногенного характера ЗС ГО - убежищ, ПРУ и укрытий, которые являются объектами гражданской об</w:t>
      </w:r>
      <w:r>
        <w:t xml:space="preserve">ороны. </w:t>
      </w:r>
    </w:p>
    <w:p w:rsidR="00A77B3E" w:rsidP="00F70A41">
      <w:pPr>
        <w:jc w:val="both"/>
      </w:pPr>
      <w:r>
        <w:t>В силу п. п. 1.7, 1.8 Правил готовность и использование ЗС ГО по предназначению обеспечивают руководители ГО организаций, на учете которых они находятся. В обязанности руководителя ГО организаций входит планирование и организация выполнения меропри</w:t>
      </w:r>
      <w:r>
        <w:t>ятий: по обеспечению сохранности и готовности ЗС ГО к приему укрываемых, своевременному техническому обслуживанию, ремонту и замене защитных устройств и внутреннего инженерно-технического оборудования; по обеспечению эффективного использования помещений ЗС</w:t>
      </w:r>
      <w:r>
        <w:t xml:space="preserve"> ГО для нужд организаций и обслуживания населения в соответствии с требованиями нормативных технических документов; по подготовке личного состава групп (звеньев) по обслуживанию ЗС ГО, обучению рабочих и служащих правилам пользования ЗС ГО в чрезвычайных с</w:t>
      </w:r>
      <w:r>
        <w:t>итуациях мирного и военного времени; по осуществлению систематического контроля за содержанием, эксплуатацией и готовностью ЗС ГО к использованию по прямому назначению; по обеспечению беспрепятственного доступа в ЗС ГО и исполнения обязанностей по контролю</w:t>
      </w:r>
      <w:r>
        <w:t xml:space="preserve"> за их состоянием уполномоченными должностными лицами органов управления по делам гражданской обороны и чрезвычайным ситуациям. </w:t>
      </w:r>
    </w:p>
    <w:p w:rsidR="00A77B3E" w:rsidP="00F70A41">
      <w:pPr>
        <w:jc w:val="both"/>
      </w:pPr>
      <w:r>
        <w:t xml:space="preserve">Согласно п 1.3 Правил в организациях, эксплуатирующих ЗС ГО, назначаются ответственные должностные лица, в обязанности которых </w:t>
      </w:r>
      <w:r>
        <w:t>входит организация их правильного учета, содержания помещений, обеспечение сохранности защитных устройств и внутреннего инженерно-технического оборудования. Для ремонта и обслуживания помещений и оборудования ЗС ГО ответственные лица разрабатывают необходи</w:t>
      </w:r>
      <w:r>
        <w:t xml:space="preserve">мую проектно-сметную документацию и организуют выполнение спланированных работ. Учет ЗС ГО ведется в федеральных органах исполнительной власти, органах исполнительной власти субъектов </w:t>
      </w:r>
      <w:r>
        <w:t>Российской Федерации, главных управлениях МЧС России по субъектам Россий</w:t>
      </w:r>
      <w:r>
        <w:t>ской Федерации и органах местного самоуправления, а также в организациях, имеющих на балансе ЗС ГО, в журнале учета ЗС ГО (п. 2.1 Правил).</w:t>
      </w:r>
    </w:p>
    <w:p w:rsidR="00A77B3E" w:rsidP="00F70A41">
      <w:pPr>
        <w:jc w:val="both"/>
      </w:pPr>
      <w:r>
        <w:t>Согласно п. 3.2.1 Правил при эксплуатации ЗС ГО в режиме повседневной деятельности должны выполняться требования по о</w:t>
      </w:r>
      <w:r>
        <w:t>беспечению постоянной готовности помещений к переводу их в установленные сроки на режим защитных сооружений и необходимые условия для безопасного пребывания укрываемых в ЗС ГО как в военное время, так и в условиях чрезвычайных ситуаций мирного времени. При</w:t>
      </w:r>
      <w:r>
        <w:t xml:space="preserve"> этом должна быть обеспечена сохранность: защитных свойств как сооружения в целом, так и отдельных его элементов: входов, аварийных выходов, защитно-герметических и герметических дверей и ставней, противовзрывных устройств; герметизации и гидроизоляции все</w:t>
      </w:r>
      <w:r>
        <w:t>го сооружения; инженерно-технического оборудования и возможность перевода его в любое время на эксплуатацию в режиме чрезвычайной ситуации. В соответствии с п. 3.4.4 Правил при режиме повседневной деятельности выполняется комплекс требований, обеспечивающи</w:t>
      </w:r>
      <w:r>
        <w:t>х сохранность и техническую готовность конструкций и оборудования ЗС ГО.</w:t>
      </w:r>
    </w:p>
    <w:p w:rsidR="00A77B3E" w:rsidP="00F70A41">
      <w:pPr>
        <w:jc w:val="both"/>
      </w:pPr>
      <w: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</w:t>
      </w:r>
      <w:r>
        <w:t>в каждого дела, разрешение его в соответствии с законом.</w:t>
      </w:r>
    </w:p>
    <w:p w:rsidR="00A77B3E" w:rsidP="00F70A41">
      <w:pPr>
        <w:jc w:val="both"/>
      </w:pPr>
      <w:r>
        <w:t xml:space="preserve">Согласно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</w:t>
      </w:r>
      <w:r>
        <w:t>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70A41">
      <w:pPr>
        <w:jc w:val="both"/>
      </w:pPr>
      <w:r>
        <w:t xml:space="preserve">По смыслу ст. 2.4 КоАП РФ административной ответственности подлежит должностное лицо в случае совершения им административного правонарушения в </w:t>
      </w:r>
      <w:r>
        <w:t>связи с неисполнением либо ненадлежащим исполнением своих служебных обязанностей.</w:t>
      </w:r>
    </w:p>
    <w:p w:rsidR="00A77B3E" w:rsidP="00F70A41">
      <w:pPr>
        <w:jc w:val="both"/>
      </w:pPr>
      <w:r>
        <w:t xml:space="preserve">В соответствии с ч. 1 и ч. 4 ст. 1.5 КоАП РФ лицо подлежит административной ответственности только за те административные правонарушения, в отношении которых установлена его </w:t>
      </w:r>
      <w:r>
        <w:t>вина, а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P="00F70A41">
      <w:pPr>
        <w:jc w:val="both"/>
      </w:pPr>
      <w:r>
        <w:t>В силу ст. 26.1 КоАП РФ в числе прочих обстоятельств по делу об административном правонарушении подлежат выяснению: лицо, сове</w:t>
      </w:r>
      <w:r>
        <w:t>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правонарушения, и иные обстоятельства, име</w:t>
      </w:r>
      <w:r>
        <w:t>ющие значение для правильного разрешения дела.</w:t>
      </w:r>
    </w:p>
    <w:p w:rsidR="00A77B3E" w:rsidP="00F70A41">
      <w:pPr>
        <w:jc w:val="both"/>
      </w:pPr>
      <w:r>
        <w:t xml:space="preserve">Проверив представленные письменные доказательства, суд считает установленным факт совершения Мироненко С.В. административного правонарушения, предусмотренного ч. 1 ст. 20.7 КоАП РФ. Данный факт объективно </w:t>
      </w:r>
      <w:r>
        <w:t>подтвержден представленными по делу доказательствами:  - протоколом об административном правонарушении № ... от 12.12.2019 (л.д. 7-10); - актом проверки органом государственного контроля (надзора), органом муниципального контроля юридического лица, индивид</w:t>
      </w:r>
      <w:r>
        <w:t xml:space="preserve">уального предпринимателя № ... от 10.12.2019 (л.д. 12-18);  - распоряжением о проведении плановой выездной проверки от 19.11.2019 № ... (л.д. 20-22);  - выпиской из Единого государственного реестра юридических лиц и иными материалами дела (л.д. 23-34);  - </w:t>
      </w:r>
      <w:r>
        <w:t xml:space="preserve">копией паспорта убежища №... (л.д. 35-36);  - копией акта проверки содержания и использования защитного сооружения ГО инв.№... (л.д. 37-38);  - копией журнала оценки технического состояния ЗС ГО (л.д. 39-47);  - копией приказа о приёме работника на работу </w:t>
      </w:r>
      <w:r>
        <w:t>от 01.10.2019г. №... (л.д. 48);  - копией должностной инструкции начальника штаба гражданской обороны от 28.08.2019г. №... (л.д. 49-57).</w:t>
      </w:r>
    </w:p>
    <w:p w:rsidR="00A77B3E" w:rsidP="00F70A41">
      <w:pPr>
        <w:jc w:val="both"/>
      </w:pPr>
      <w:r>
        <w:t>Достоверность вышеуказанных доказательств не вызывает у суда сомнений, поскольку они взаимосвязаны и дополняют друг дру</w:t>
      </w:r>
      <w:r>
        <w:t>га, получены в соответствии с требованиями закона, постановление составлено уполномоченным должностным лицом, его содержание и оформление соответствуют требованиям КоАП РФ, каких-либо существенных процессуальных нарушений при его составлении не установлено</w:t>
      </w:r>
      <w:r>
        <w:t xml:space="preserve">, права лица, привлекаемого </w:t>
      </w:r>
      <w:r>
        <w:t>к административной ответственности,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</w:t>
      </w:r>
      <w:r>
        <w:t xml:space="preserve">сены к числу доказательств, имеющих значение для правильного разрешения дела. </w:t>
      </w:r>
    </w:p>
    <w:p w:rsidR="00A77B3E" w:rsidP="00F70A41">
      <w:pPr>
        <w:jc w:val="both"/>
      </w:pPr>
      <w:r>
        <w:t>С учетом изложенного, прихожу к выводу, что материалами дела об административном правонарушении доказано, что Мироненко С.В. совершил административное правонарушение, предусмотр</w:t>
      </w:r>
      <w:r>
        <w:t>енное ч. 1 ст. 20.7 КоАП РФ.</w:t>
      </w:r>
    </w:p>
    <w:p w:rsidR="00A77B3E" w:rsidP="00F70A41">
      <w:pPr>
        <w:jc w:val="both"/>
      </w:pPr>
      <w:r>
        <w:t>Каких либо возражений, доказательств, опровергающих совершение административного правонарушения, Мироненко С.В. не представлено.</w:t>
      </w:r>
    </w:p>
    <w:p w:rsidR="00A77B3E" w:rsidP="00F70A41">
      <w:pPr>
        <w:jc w:val="both"/>
      </w:pPr>
      <w:r>
        <w:t>Установленных законом оснований для прекращения производства по делу не имеется, срок давности при</w:t>
      </w:r>
      <w:r>
        <w:t xml:space="preserve">влечения к административной ответственности, установленный ч. 1 ст. 4.5 КоАП РФ, не истек.  </w:t>
      </w:r>
    </w:p>
    <w:p w:rsidR="00A77B3E" w:rsidP="00F70A41">
      <w:pPr>
        <w:jc w:val="both"/>
      </w:pPr>
      <w:r>
        <w:t>Обстоятельством, смягчающим административную ответственность Мироненко С.В. является признание им вины. Обстоятельств, отягощающих его административную ответственн</w:t>
      </w:r>
      <w:r>
        <w:t>ость, судом не установлено.</w:t>
      </w:r>
    </w:p>
    <w:p w:rsidR="00A77B3E" w:rsidP="00F70A41">
      <w:pPr>
        <w:jc w:val="both"/>
      </w:pPr>
      <w:r>
        <w:t>При определении вида и размера наказания, суд учитывает положения ст. 4.1 КоАП РФ, и принимает во внимание характер совершенного правонарушения, сведения о личности виновного, его имущественное положение, наличие обстоятельств с</w:t>
      </w:r>
      <w:r>
        <w:t>мягчающих административную ответственность, и отсутствие обстоятельств отягчающих административную ответственность; все обстоятельства дела и полагает возможным назначить наказание в виде административного штрафа в минимальном размере предусмотренном санкц</w:t>
      </w:r>
      <w:r>
        <w:t>ией ч. 1 ст. 20.7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правонарушений.</w:t>
      </w:r>
    </w:p>
    <w:p w:rsidR="00A77B3E" w:rsidP="00F70A41">
      <w:pPr>
        <w:jc w:val="both"/>
      </w:pPr>
      <w:r>
        <w:t xml:space="preserve">Руководствуясь частью 1 статьи 20.7, статьями 29.9 - 29.11 Кодекса Российской </w:t>
      </w:r>
      <w:r>
        <w:t xml:space="preserve">Федерации об административных правонарушениях, мировой судья, - </w:t>
      </w:r>
    </w:p>
    <w:p w:rsidR="00A77B3E" w:rsidP="00F70A41">
      <w:pPr>
        <w:jc w:val="center"/>
      </w:pPr>
      <w:r>
        <w:t>ПОСТАНОВИЛ:</w:t>
      </w:r>
    </w:p>
    <w:p w:rsidR="00A77B3E" w:rsidP="00F70A41">
      <w:pPr>
        <w:jc w:val="both"/>
      </w:pPr>
      <w:r>
        <w:t>начальника штаба гражданской обороны Государственного унитарного предприятия Республики Крым «</w:t>
      </w:r>
      <w:r>
        <w:t>Крымтроллейбус</w:t>
      </w:r>
      <w:r>
        <w:t>» Мироненко Сергея Владимировича, признать виновным в совершении админи</w:t>
      </w:r>
      <w:r>
        <w:t>стративного правонарушения, предусмотренном частью 1 статьи 20.7 Кодекса Российской Федерации об административных правонарушениях и назначить административное наказание в виде административного штрафа в размере 5000 (пять тысяч) рублей.</w:t>
      </w:r>
    </w:p>
    <w:p w:rsidR="00A77B3E" w:rsidP="00F70A41">
      <w:pPr>
        <w:jc w:val="both"/>
      </w:pPr>
      <w:r>
        <w:t>Разъяснить, что в с</w:t>
      </w:r>
      <w:r>
        <w:t xml:space="preserve">оответствии со статьей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>
        <w:t xml:space="preserve">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Кодекса, </w:t>
      </w:r>
      <w:r>
        <w:t xml:space="preserve">путем внесения суммы административного штрафа в банк по следующим реквизитам: </w:t>
      </w:r>
    </w:p>
    <w:p w:rsidR="00A77B3E" w:rsidP="00F70A41">
      <w:pPr>
        <w:jc w:val="both"/>
      </w:pPr>
      <w:r>
        <w:t xml:space="preserve">«Получатель - Управление Федеральной Казначейства по Республики Крым (Министерство юстиции Республики Крым, л/с 04752203230); </w:t>
      </w:r>
    </w:p>
    <w:p w:rsidR="00A77B3E" w:rsidP="00F70A41">
      <w:pPr>
        <w:jc w:val="both"/>
      </w:pPr>
      <w:r>
        <w:t>ИНН получателя 9102013284; КПП получателя 91020100</w:t>
      </w:r>
      <w:r>
        <w:t xml:space="preserve">1; </w:t>
      </w:r>
    </w:p>
    <w:p w:rsidR="00A77B3E" w:rsidP="00F70A41">
      <w:pPr>
        <w:jc w:val="both"/>
      </w:pPr>
      <w:r>
        <w:t xml:space="preserve">Банк получателя - Отделение по Республике Крым Южного главного управления ЦБ РФ; Счет № 40101810335100010001, ОКТМО 35701000; </w:t>
      </w:r>
    </w:p>
    <w:p w:rsidR="00A77B3E" w:rsidP="00F70A41">
      <w:pPr>
        <w:jc w:val="both"/>
      </w:pPr>
      <w:r>
        <w:t xml:space="preserve">БИК 043510001, КБК 828 1 16 01203 01 0007 140, УИН -0, </w:t>
      </w:r>
    </w:p>
    <w:p w:rsidR="00A77B3E" w:rsidP="00F70A41">
      <w:pPr>
        <w:jc w:val="both"/>
      </w:pPr>
      <w:r>
        <w:t xml:space="preserve">УИД – 91MS0007-01-2019-001775-10, </w:t>
      </w:r>
    </w:p>
    <w:p w:rsidR="00A77B3E" w:rsidP="00F70A41">
      <w:pPr>
        <w:jc w:val="both"/>
      </w:pPr>
      <w:r>
        <w:t>оплата административного штрафа по</w:t>
      </w:r>
      <w:r>
        <w:t xml:space="preserve"> постановлению мирового судьи (указать № и дату)».</w:t>
      </w:r>
    </w:p>
    <w:p w:rsidR="00A77B3E" w:rsidP="00F70A41">
      <w:pPr>
        <w:jc w:val="both"/>
      </w:pPr>
      <w:r>
        <w:t>Оригинал документа, свидетельствующий об уплате административного штрафа (квитанцию об оплате штрафа), необходимо предоставить лично или переслать по почте в судебный участок № 7 Киевского судебного района</w:t>
      </w:r>
      <w:r>
        <w:t xml:space="preserve"> города Симферополь по адресу: 295017, гор. Симферополь, ул. Киевская, 55/2, </w:t>
      </w:r>
      <w:r>
        <w:t>каб</w:t>
      </w:r>
      <w:r>
        <w:t xml:space="preserve">. 31.  </w:t>
      </w:r>
    </w:p>
    <w:p w:rsidR="00A77B3E" w:rsidP="00F70A41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</w:t>
      </w:r>
      <w:r>
        <w:t>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</w:t>
      </w:r>
      <w:r>
        <w:t xml:space="preserve"> правонарушениях.</w:t>
      </w:r>
    </w:p>
    <w:p w:rsidR="00A77B3E" w:rsidP="00F70A41">
      <w:pPr>
        <w:jc w:val="both"/>
      </w:pPr>
      <w:r>
        <w:t>В соответствии с ч.1 ст. 20.25 КоАП РФ, неуплата административного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</w:t>
      </w:r>
      <w:r>
        <w:t>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70A41">
      <w:pPr>
        <w:jc w:val="both"/>
      </w:pPr>
      <w:r>
        <w:t>Постановление может быть обжаловано в Киевский районный суд города Симферополя Республики Крым путем подачи жалобы через мирового суд</w:t>
      </w:r>
      <w:r>
        <w:t>ью судебного участка № 7 Киевского судебного района города Симферополь Республики Крым либо непосредственно в суд, уполномоченный ее рассматривать, в течение десяти суток со дня вручения или получения его копии постановления.</w:t>
      </w:r>
    </w:p>
    <w:p w:rsidR="00A77B3E" w:rsidP="00F70A41">
      <w:pPr>
        <w:jc w:val="both"/>
      </w:pPr>
      <w:r>
        <w:t>17 января 2020 года по окончан</w:t>
      </w:r>
      <w:r>
        <w:t>ии рассмотрения данного дела немедленно объявлена резолютивная часть постановления</w:t>
      </w:r>
    </w:p>
    <w:p w:rsidR="00A77B3E" w:rsidP="00F70A41">
      <w:pPr>
        <w:jc w:val="both"/>
      </w:pPr>
      <w:r>
        <w:t>Разъяснить, что в соответствии со ст. 29.11 КоАП РФ составление мотивированного постановления может быть отложено на срок не более чем три дня со дня окончания разбирательст</w:t>
      </w:r>
      <w:r>
        <w:t>ва дела, при этом резолютивная часть постановления должна быть объявлена немедленно по окончании рассмотрения дела. День изготовления постановления в полном объеме является днем его вынесения.</w:t>
      </w:r>
    </w:p>
    <w:p w:rsidR="00A77B3E" w:rsidP="00F70A41">
      <w:pPr>
        <w:jc w:val="both"/>
      </w:pPr>
    </w:p>
    <w:p w:rsidR="00A77B3E" w:rsidP="00F70A41">
      <w:pPr>
        <w:jc w:val="both"/>
      </w:pPr>
      <w:r>
        <w:t xml:space="preserve">Мировой судья                                                 </w:t>
      </w:r>
      <w:r>
        <w:t xml:space="preserve">                         </w:t>
      </w:r>
      <w:r>
        <w:t>фио</w:t>
      </w:r>
    </w:p>
    <w:p w:rsidR="00A77B3E" w:rsidP="00F70A41">
      <w:pPr>
        <w:jc w:val="both"/>
      </w:pPr>
    </w:p>
    <w:p w:rsidR="00A77B3E" w:rsidP="00F70A41">
      <w:pPr>
        <w:jc w:val="both"/>
      </w:pPr>
    </w:p>
    <w:sectPr w:rsidSect="00F70A41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41"/>
    <w:rsid w:val="00A77B3E"/>
    <w:rsid w:val="00F70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