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5-7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-01-2021-00</w:t>
      </w:r>
      <w:r>
        <w:rPr>
          <w:rFonts w:ascii="Times New Roman" w:eastAsia="Times New Roman" w:hAnsi="Times New Roman" w:cs="Times New Roman"/>
          <w:sz w:val="26"/>
          <w:rtl w:val="0"/>
        </w:rPr>
        <w:t>152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22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января </w:t>
      </w:r>
      <w:r>
        <w:rPr>
          <w:rFonts w:ascii="Times New Roman" w:eastAsia="Times New Roman" w:hAnsi="Times New Roman" w:cs="Times New Roman"/>
          <w:sz w:val="26"/>
          <w:rtl w:val="0"/>
        </w:rPr>
        <w:t>202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г. Саки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Васильев В.А. с участием помощника Сакского межрайонного прокурора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Попченко К.С.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материалы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Сакской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прокуратуры в отношении: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РФ,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работающего Заведующим сектором по вопросам гражданской обороны и чрезвычайным ситуациям Администрации г. Саки, имеющего высшее образование, холостого, не имеющего на иждивении несовершеннолетних детей,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ранее привлекавшегося к административной ответственности,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к административной ответственности за правонарушение, предусмотренное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6"/>
          <w:rtl w:val="0"/>
        </w:rPr>
        <w:t>20.</w:t>
      </w:r>
      <w:r>
        <w:rPr>
          <w:rFonts w:ascii="Times New Roman" w:eastAsia="Times New Roman" w:hAnsi="Times New Roman" w:cs="Times New Roman"/>
          <w:sz w:val="26"/>
          <w:rtl w:val="0"/>
        </w:rPr>
        <w:t>7 Кодекса Российской Федерации об административных правонарушениях, -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18 ноября 2021 года </w:t>
      </w:r>
      <w:r>
        <w:rPr>
          <w:rFonts w:ascii="Times New Roman" w:eastAsia="Times New Roman" w:hAnsi="Times New Roman" w:cs="Times New Roman"/>
          <w:sz w:val="26"/>
          <w:rtl w:val="0"/>
        </w:rPr>
        <w:t>Сакской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межрайонной прокуратурой на основании решения от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ноября </w:t>
      </w:r>
      <w:r>
        <w:rPr>
          <w:rFonts w:ascii="Times New Roman" w:eastAsia="Times New Roman" w:hAnsi="Times New Roman" w:cs="Times New Roman"/>
          <w:sz w:val="26"/>
          <w:rtl w:val="0"/>
        </w:rPr>
        <w:t>202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№1</w:t>
      </w:r>
      <w:r>
        <w:rPr>
          <w:rFonts w:ascii="Times New Roman" w:eastAsia="Times New Roman" w:hAnsi="Times New Roman" w:cs="Times New Roman"/>
          <w:sz w:val="26"/>
          <w:rtl w:val="0"/>
        </w:rPr>
        <w:t>96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совместно с инспектором отдела надзорной деятельности по г. Саки и </w:t>
      </w:r>
      <w:r>
        <w:rPr>
          <w:rFonts w:ascii="Times New Roman" w:eastAsia="Times New Roman" w:hAnsi="Times New Roman" w:cs="Times New Roman"/>
          <w:sz w:val="26"/>
          <w:rtl w:val="0"/>
        </w:rPr>
        <w:t>Сакскому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району УНД и 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ТУ МЧС России по Республике Крым капитаном внутренней службы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проведена проверка исполнения требований законодательства о гражданской обороне в отношении защитного сооружения гражданской обороны (далее - ЗС ГО), 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widowControl w:val="0"/>
        <w:bidi w:val="0"/>
        <w:spacing w:before="0" w:beforeAutospacing="0" w:after="0" w:afterAutospacing="0" w:line="317" w:lineRule="atLeast"/>
        <w:ind w:left="0" w:right="0" w:firstLine="76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ходе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которой установлено, что согласно сведениям из Единого государственного реестра недвижимости (далее - ЕГРН) от 29 января 2021 года правообладателем нежилого помещения, 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кадастровым номером: 90:21:010113:10637, присвоенным 29.01.2021 является муниципальное образование городской округ Саки Республики Крым. </w:t>
      </w:r>
      <w:r>
        <w:rPr>
          <w:rFonts w:ascii="Times New Roman" w:eastAsia="Times New Roman" w:hAnsi="Times New Roman" w:cs="Times New Roman"/>
          <w:sz w:val="26"/>
          <w:rtl w:val="0"/>
        </w:rPr>
        <w:t>Согласно паспорта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убежища от 04.06.2020 г. № 171004-91 ЗС ГО является противорадиационным укрытием.</w:t>
      </w:r>
    </w:p>
    <w:p>
      <w:pPr>
        <w:widowControl w:val="0"/>
        <w:bidi w:val="0"/>
        <w:spacing w:before="0" w:beforeAutospacing="0" w:after="0" w:afterAutospacing="0" w:line="317" w:lineRule="atLeast"/>
        <w:ind w:left="0" w:right="0" w:firstLine="7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ходе проверки ЗС ГО, 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выявлены нарушения обязательных требований в области гражданской обороны, предусмотренные Федеральным законом от 12.02.1998 № 28 «О гражданской обороне» (далее - Закон № 28-ФЗ), приказом МЧС России от 15.12.2002 № 583 «Об утверждении и введении в действие Правил эксплуатации защитных сооружений гражданской обороны» (далее - Приказ № 583), а именно:</w:t>
      </w:r>
    </w:p>
    <w:p>
      <w:pPr>
        <w:widowControl w:val="0"/>
        <w:bidi w:val="0"/>
        <w:spacing w:before="0" w:beforeAutospacing="0" w:after="0" w:afterAutospacing="0" w:line="312" w:lineRule="atLeast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отсутствует обязательное приложение к паспорту ЗС ГО - экспликация помещения (п. 2.2, </w:t>
      </w:r>
      <w:r>
        <w:rPr>
          <w:rFonts w:ascii="Times New Roman" w:eastAsia="Times New Roman" w:hAnsi="Times New Roman" w:cs="Times New Roman"/>
          <w:sz w:val="26"/>
          <w:rtl w:val="0"/>
        </w:rPr>
        <w:t>пп</w:t>
      </w:r>
      <w:r>
        <w:rPr>
          <w:rFonts w:ascii="Times New Roman" w:eastAsia="Times New Roman" w:hAnsi="Times New Roman" w:cs="Times New Roman"/>
          <w:sz w:val="26"/>
          <w:rtl w:val="0"/>
        </w:rPr>
        <w:t>. 1 п. 3.6 Приказа № 583)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widowControl w:val="0"/>
        <w:bidi w:val="0"/>
        <w:spacing w:before="0" w:beforeAutospacing="0" w:after="0" w:afterAutospacing="0" w:line="312" w:lineRule="atLeast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отсутствуют в защитном сооружении гражданской обороны напорные емкости аварийного запаса питьевой воды, в которых должен обеспечиваться проток воды с полным обменом ее в течение 2 суток (п. 3.2.20 Приказа № 583);</w:t>
      </w:r>
    </w:p>
    <w:p>
      <w:pPr>
        <w:widowControl w:val="0"/>
        <w:bidi w:val="0"/>
        <w:spacing w:before="0" w:beforeAutospacing="0" w:after="0" w:afterAutospacing="0" w:line="317" w:lineRule="atLeast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отсутствуют нары для размещения </w:t>
      </w:r>
      <w:r>
        <w:rPr>
          <w:rFonts w:ascii="Times New Roman" w:eastAsia="Times New Roman" w:hAnsi="Times New Roman" w:cs="Times New Roman"/>
          <w:sz w:val="26"/>
          <w:rtl w:val="0"/>
        </w:rPr>
        <w:t>укрываемых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защитном сооружении гражданской обороны (п.6.4.2 Приказа № 583)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widowControl w:val="0"/>
        <w:bidi w:val="0"/>
        <w:spacing w:before="0" w:beforeAutospacing="0" w:after="0" w:afterAutospacing="0" w:line="317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Распоряжением о приеме на работу от 22 февраля 2017 года № 27-л на должность 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аведующего сектором по вопросам гражданской обороны и чрезвычайным ситуациям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дминистрации г. Саки назначен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связи с чем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будучи должностным лицом допустил нарушение требований законодательства </w:t>
      </w:r>
      <w:r>
        <w:rPr>
          <w:rFonts w:ascii="Times New Roman" w:eastAsia="Times New Roman" w:hAnsi="Times New Roman" w:cs="Times New Roman"/>
          <w:sz w:val="26"/>
          <w:rtl w:val="0"/>
        </w:rPr>
        <w:t>о гражданской обороне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т.е. 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его </w:t>
      </w:r>
      <w:r>
        <w:rPr>
          <w:rFonts w:ascii="Times New Roman" w:eastAsia="Times New Roman" w:hAnsi="Times New Roman" w:cs="Times New Roman"/>
          <w:sz w:val="26"/>
          <w:rtl w:val="0"/>
        </w:rPr>
        <w:t>действиях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содержатся признаки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6"/>
          <w:rtl w:val="0"/>
        </w:rPr>
        <w:t>20.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Кодекса Российской Федерации об административных правонарушениях.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вину не признал, предоставив письменные пояснения, согласно которым </w:t>
      </w:r>
      <w:r>
        <w:rPr>
          <w:rFonts w:ascii="Times New Roman" w:eastAsia="Times New Roman" w:hAnsi="Times New Roman" w:cs="Times New Roman"/>
          <w:sz w:val="26"/>
          <w:rtl w:val="0"/>
        </w:rPr>
        <w:t>объект был введен в эксплуатацию 1989 год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использовался Комбинатом бытового обслуживания </w:t>
      </w:r>
      <w:r>
        <w:rPr>
          <w:rFonts w:ascii="Times New Roman" w:eastAsia="Times New Roman" w:hAnsi="Times New Roman" w:cs="Times New Roman"/>
          <w:sz w:val="26"/>
          <w:rtl w:val="0"/>
        </w:rPr>
        <w:t>Минбыт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УССР как укрытие - для рабочих и служащих комбината. С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момента ввода в эксплуатацию техническое состояние данного объекта не менялось, подвальные помещения в удовлетворительном состоянии. До 2021 года было в аренде Пенсионного фонда, использовалось для архива. На баланс администрации данный объект поступил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29.01.2021 года,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того момента объект не используется.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В поэтажном плане данный объект значится как подвал, но не как ЗС.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Напорные емкости аварийного запаса питьевой воды отсутствуют с момента ввода объекта в эксплуатацию, не предусмотрены </w:t>
      </w: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поэтажного плана и экспликации (помещения маленькие), объект не используется. На объекте отсутствует: водоотведение, санузел, при необходимости может использоваться только бутилированная вода. Реконструкция на данном объекте не проводилась с 1989 года.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 объекте нары отсутствуют с момента ввода в эксплуатацию объекта, не предусматривались, помещения маленькие и их размещать негде, в связи с тем, что ЗС ГО не используется, целесообразности в этом нет, укрывать в объекте некого. Тем более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что высота потолков небольшая, практически установка их не возможна. Укрываемых размещать не предоставляется возможным, так отсутствуют: вода, санузел, душевая, тепло, комната матери и ребенка, вентиляция и др.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Сектором ГО и ЧС администрации ежемесячно проводится визуальный осмотр данного ЗС ГО, в 2021 году в помещениях проведена уборка. Использовать данный объект как ЗС ГО по предназначению нельзя, так не отвечает требованиям Приказа МЧС России от 15.12.2002 № 583. При необходимости эвакуация граждан предусмотрена согласно: постановления администрации от 14.07.2021 № 737 «Об эвакуационной комиссии в муниципальном образовании городской округ Саки Республики Крым» и распоряжения администрации от 10.02.2021 № 10 «Об организации и проведении эвакуационных мероприятий на территории муниципального образования городской округ Саки Республики Крым».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 целью поддержания сохранности данного объекта в администрации выполнены следующие мероприятия: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администрации принято постановление от 08.04.2021 № 358 «О мерах по сохранению и рациональному использованию защитных сооружений, объектов имущества гражданской обороны муниципального образования городской округ Саки Республики Крым» согласно которого утверждено «Положение о мерах по сохранению и рациональному использованию защитных сооружений гражданской обороны на территории муниципального образования городской округ Саки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Республики Крым» и «План мероприятий по совершенствованию инженерной защиты и повышению готовности ЗС ГО к укрытию персонала объектов и населения </w:t>
      </w:r>
      <w:r>
        <w:rPr>
          <w:rFonts w:ascii="Times New Roman" w:eastAsia="Times New Roman" w:hAnsi="Times New Roman" w:cs="Times New Roman"/>
          <w:sz w:val="26"/>
          <w:rtl w:val="0"/>
        </w:rPr>
        <w:t>муниципального образования городской округ Саки Республики Крым на 2021-2022 год».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формировании бюджета администрации на 2022 год сектором ГО и ЧС администрации 03.12.2021 года подготовлена служебная записка на имя главы администрации о выполнении требований по пожарной безопасности (разработка документации и установка пожарной сигнализации, проведение косметического ремонта) в ЗС ГО, которое расположено по адресу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- 41. Данный вопрос был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вынесен на заседание комиссии по предупреждению и ликвидации чрезвычайных ситуаций и обеспечению пожарной безопасности при администрации города Саки РК.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 заседание комиссии по предупреждению и ликвидации чрезвычайных ситуаций и обеспечению пожарной безопасности при администрации города Саки РК 23.12.2021 года (протокол № 60) вышеуказанный вопрос был рассмотрен, комиссией было принято решение разработать проект муниципальной программы по гражданской обороне, в котором предусмотреть финансирование на разработку документации и установку пожарной сигнализации в 2022 году.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Также </w:t>
      </w:r>
      <w:r>
        <w:rPr>
          <w:rFonts w:ascii="Times New Roman" w:eastAsia="Times New Roman" w:hAnsi="Times New Roman" w:cs="Times New Roman"/>
          <w:sz w:val="26"/>
          <w:rtl w:val="0"/>
        </w:rPr>
        <w:t>был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разработал проект муниципальной программы «О создании и использовании материального резерва для предотвращения чрезвычайных ситуаций техногенного и природного характера и их последствий, оказание помощи пострадавшему от чрезвычайных ситуаций населению города Саки», в котором предусмотрено финансирование на устранение недостатков по пожарной безопасности и проведение косметического ремонта. Принятие данного проекта запланировано на первый квартал 2022 года.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администрации города Саки подготовлено и направлено письмо в МЧС Республики Крым о переводе вышеуказанных ЗС ГО в простые укрытия (исх. № 02.1-19/4594/2 от 30.09.2021).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Подготовлено и направлено письмо администрации (исх. № 02.1- 17/3152/12 от 15.12.2021) в МЧС Республики Крым и Совет министров РК на согласование о продлении сроков по исполнению поручения Главы РК (исх. № 1/01-32/3726 от 03.07.2020) - п.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«Провести ремонтные работы по приведению ЗС ГО в готовность к приему граждан» и п. 4 «Провести установку, техническое обслуживание, ремонт оборудования, обеспечивающего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работу ЗС ГО, укомплектование инвентарем, приборами, инструментом и ремонтными материалами в соответствии с приказом МЧС России от 15.12.2002 № 583 «Об утверждении и введении в действие Правил эксплуатации ЗС ГО».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Ад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министрации разработан «План основных мероприятий муниципального образования городской округ Саки Республики Крым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2022 год» в п.28 предусмотрена «Организация и контроль за проведением мероприятий по приведению в готовность защитных сооружений гражданской обороны», данный план согласован и направлен на утверждение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ГУ МЧС России РК.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чем просит прекратить производство по делу об административном правонарушении в связи с отсутствием состава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 Сакского межрайонного прокурора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Попченко К.С. </w:t>
      </w: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 пояснил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привлечь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административной ответственности по ст. 20.7 ч.1 КоАП, считает,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содержится состав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вменяемого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правонарушения, просила назначить административное наказание в виде штрафа.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помощника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Сакской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межрайонной прокуратуры Республики Крым,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состава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исходя из следующего.</w:t>
      </w:r>
    </w:p>
    <w:p>
      <w:pPr>
        <w:widowControl w:val="0"/>
        <w:bidi w:val="0"/>
        <w:spacing w:before="0" w:beforeAutospacing="0" w:after="0" w:afterAutospacing="0" w:line="317" w:lineRule="atLeast"/>
        <w:ind w:left="0" w:right="0" w:firstLine="76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со ст. 2.1 КоАП РФ административным правонарушением </w:t>
      </w:r>
      <w:r>
        <w:rPr>
          <w:rFonts w:ascii="Times New Roman" w:eastAsia="Times New Roman" w:hAnsi="Times New Roman" w:cs="Times New Roman"/>
          <w:sz w:val="26"/>
          <w:rtl w:val="0"/>
        </w:rPr>
        <w:t>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ч. 1 ст. 20.7 КоАП РФ административным правонарушением признается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ст. 7 Федерального закона "О гражданской обороне" федеральные органы исполнительной власти в пределах своих полномочий и в порядке, установленном федеральными законами и иными нормативными правовыми актами Российской Федерации принимают нормативные акты в области гражданской обороны, доводят их требования до сведения организаций, находящихся в их ведении, и контролируют их выполнение.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п. 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Положения о порядке использования объектов и имущества гражданской обороны приватизированными предприятиями, учреждениями и организациями, утвержденного постановлением Правительства РФ от 23 апреля 1994 г. N 359 (далее - Положение), объекты и имущество гражданской обороны, приватизация которых запрещена в соответствии с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п. 2.1.37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Государственной программы приватизации государственных и муниципальных предприятий в Российской Федерации, исключаются из состава имущества приватизируемого предприятия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передаются в установленном порядке его правопреемнику на ответственное хранение и в пользование.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Как следует из п. 3.2.1 Правил эксплуатации защитных сооружений гражданской обороны, утвержденных и введенных в действие приказом МЧС России от 15.12.2002 г. N 583 (далее Правил) при эксплуатации ЗС ГО в режиме повседневной деятельности должны выполняться требования по обеспечению постоянной готовности помещений к переводу их в установленные сроки на режим защитных сооружений и необходимые условия для безопасного пребывания укрываемых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ЗС 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 в военное время, так и в условиях чрезвычайных ситуаций мирного времени. При этом должна быть обеспечена сохранность защитных свойств как сооружения в целом, так и отдельных его элементов: входов, аварийных выходов, защитно-герметических и герметических дверей и ставней, противовзрывных устройств; герметизации и гидроизоляции всего сооружения; инженерно-технического оборудования и возможность перевода его в любое время на эксплуатацию в режиме чрезвычайной ситуации.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п. 3.2.20, п. 6.4.2 Правил в напорных емкостях аварийного запаса питьевой воды должен обеспечиваться проток воды с полным обменом ее в течение 2 суток; укрываемые размещаются на нарах. При оборудовании ЗС ГО двухъярусными или трехъярусными нарами устанавливается очередность пользования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местами для лежания. В условиях переполнения ЗС ГО укрываемые могут размещаться также в проходах и </w:t>
      </w:r>
      <w:r>
        <w:rPr>
          <w:rFonts w:ascii="Times New Roman" w:eastAsia="Times New Roman" w:hAnsi="Times New Roman" w:cs="Times New Roman"/>
          <w:sz w:val="26"/>
          <w:rtl w:val="0"/>
        </w:rPr>
        <w:t>тамбур-шлюзах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п. 2.2, п.п.1 п. 3.6 Правил д</w:t>
      </w:r>
      <w:r>
        <w:rPr>
          <w:rFonts w:ascii="Times New Roman" w:eastAsia="Times New Roman" w:hAnsi="Times New Roman" w:cs="Times New Roman"/>
          <w:sz w:val="26"/>
          <w:rtl w:val="0"/>
        </w:rPr>
        <w:t>окументальным основанием для ведения учета ЗС ГО является паспорт ЗС ГО, в котором указываются его основные технические характеристики и перечень оборудования систем жизнеобеспечения. Обязательными приложениями к паспорту ЗС ГО являются копии поэтажных планов и экспликаций помещений объекта ГО, согласованные и заверенные органами технической инвентаризации, организацией - балансодержателем ЗС ГО и органом управления по делам гражданской обороны и чрезвычайным ситуациям.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ЗС ГО должна быть следующая документация: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</w:t>
      </w:r>
      <w:r>
        <w:rPr>
          <w:rFonts w:ascii="Times New Roman" w:eastAsia="Times New Roman" w:hAnsi="Times New Roman" w:cs="Times New Roman"/>
          <w:sz w:val="26"/>
          <w:rtl w:val="0"/>
        </w:rPr>
        <w:t>аспорт ЗС ГО с обязательным приложением заверенных копий поэтажного плана и экспликации помещений.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Обстоятельства совершения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 правонарушения подтверждаются имеющимися в деле доказательствами: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постановлением исполняющего обязанности заместителя Сакского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08 декабря 2021 года о возбуждении дела об административном правонарушении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1-5);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решения от 16 ноября 2021 года № 196 о проведении проверки </w:t>
      </w:r>
      <w:r>
        <w:rPr>
          <w:rFonts w:ascii="Times New Roman" w:eastAsia="Times New Roman" w:hAnsi="Times New Roman" w:cs="Times New Roman"/>
          <w:sz w:val="26"/>
          <w:rtl w:val="0"/>
        </w:rPr>
        <w:t>исполнения требований законодательства о гражданской обороне в отношении Администрации (л.д.6);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актом выездной проверки </w:t>
      </w:r>
      <w:r>
        <w:rPr>
          <w:rFonts w:ascii="Times New Roman" w:eastAsia="Times New Roman" w:hAnsi="Times New Roman" w:cs="Times New Roman"/>
          <w:sz w:val="26"/>
          <w:rtl w:val="0"/>
        </w:rPr>
        <w:t>соблюдения Администрацией требований законодательства о гражданской обороне от 18 ноября 2021 года, с фототаблицей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проведенной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(л.д.7-16);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учетной карточки противорадиационного укрытия (л.д.17);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паспорта убежища (противорадиационного укрытия) № 17004-91 (л.д.18-21);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журнала проверки состояния убежища (л.д.22-23);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актами инвентаризации, оценки содержания и использования ЗС ГО (л.д.24-29)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распоряжения № 27-л от 22 февраля 2017 года о приеме на работу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должность з</w:t>
      </w:r>
      <w:r>
        <w:rPr>
          <w:rFonts w:ascii="Times New Roman" w:eastAsia="Times New Roman" w:hAnsi="Times New Roman" w:cs="Times New Roman"/>
          <w:sz w:val="26"/>
          <w:rtl w:val="0"/>
        </w:rPr>
        <w:t>аведующ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сектором по вопросам гражданской обороны и чрезвычайным ситуациям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дминистрации г. Саки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(л.д.33);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должностной инструкции з</w:t>
      </w:r>
      <w:r>
        <w:rPr>
          <w:rFonts w:ascii="Times New Roman" w:eastAsia="Times New Roman" w:hAnsi="Times New Roman" w:cs="Times New Roman"/>
          <w:sz w:val="26"/>
          <w:rtl w:val="0"/>
        </w:rPr>
        <w:t>аведующ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сектором по вопросам гражданской обороны и чрезвычайным ситуациям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дминистрации г. Саки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(л.д.40-46).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 представленные доказательства всесторонне, полно, объективно, в их совокупности, в соответствии с требованиями ст. 26.11 КоАП РФ, суд пришел к выводу о виновности </w:t>
      </w:r>
      <w:r>
        <w:rPr>
          <w:rFonts w:ascii="Times New Roman" w:eastAsia="Times New Roman" w:hAnsi="Times New Roman" w:cs="Times New Roman"/>
          <w:sz w:val="26"/>
          <w:rtl w:val="0"/>
        </w:rPr>
        <w:t>Заведующ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сектором по вопросам гражданской обороны и чрезвычайным ситуациям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дминистрации г. Саки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правонарушения, предусмотренного ч. 1 ст. 20.7 КоАП РФ и квалифицирует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действия по данной статье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Доводы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том, что объект </w:t>
      </w:r>
      <w:r>
        <w:rPr>
          <w:rFonts w:ascii="Times New Roman" w:eastAsia="Times New Roman" w:hAnsi="Times New Roman" w:cs="Times New Roman"/>
          <w:sz w:val="26"/>
          <w:rtl w:val="0"/>
        </w:rPr>
        <w:t>ЗС ГО не эксплуатируется</w:t>
      </w:r>
      <w:r>
        <w:rPr>
          <w:rFonts w:ascii="Times New Roman" w:eastAsia="Times New Roman" w:hAnsi="Times New Roman" w:cs="Times New Roman"/>
          <w:sz w:val="26"/>
          <w:rtl w:val="0"/>
        </w:rPr>
        <w:t>, 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апорные емкости аварийного запаса питьевой воды отсутствуют с момента ввода объекта в эксплуатацию, не предусмотрены </w:t>
      </w: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поэтажного плана и экспликации (помещения маленькие), объект не используется. На объекте отсутствует: водоотведение, санузел, при необходимости может использоваться только бутилированная вода. Реконструкция на данном объекте не проводилась с 1989 года. На объекте нары отсутствуют с момента ввода в эксплуатацию объекта, не предусматривались, помещения маленькие и их размещать негде, в связи с тем, что ЗС ГО не используется, целесообразности в этом нет, укрывать в объекте некого. Тем более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что высота потолков небольшая, практически установка их не возможна. </w:t>
      </w:r>
      <w:r>
        <w:rPr>
          <w:rFonts w:ascii="Times New Roman" w:eastAsia="Times New Roman" w:hAnsi="Times New Roman" w:cs="Times New Roman"/>
          <w:sz w:val="26"/>
          <w:rtl w:val="0"/>
        </w:rPr>
        <w:t>Укрываемых размещать не предоставляется возможным, так отсутствуют: вода, санузел, душевая, тепло, комната матери и ребенка, вентиляция и др. Сектором ГО и ЧС администрации ежемесячно проводится визуальный осмотр данного ЗС ГО, в 2021 году в помещениях проведена уборка. Использовать данный объект как ЗС ГО по предназначению нельзя, так не отвечает требованиям Приказа МЧС России от 15.12.2002 № 583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судья считает несостоятельными исходя из следующего.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преамбулой Закона о гражданской обороне настоящий Закон определяет задачи, правовые основы их осуществления и полномочия органов государственной власти Российской Федерации, органов исполнительной власти субъектов Российской Федерации, органов местного самоуправления и организаций в области гражданской обороны.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силу п. 1 ст. 9 названного Закона организации в пределах своих полномочий и в порядке, установленном федеральными законами и иными нормативными правовыми актами Российской Федерации, планируют и организуют проведение мероприятий по гражданской обороне. </w:t>
      </w:r>
      <w:r>
        <w:rPr>
          <w:rFonts w:ascii="Times New Roman" w:eastAsia="Times New Roman" w:hAnsi="Times New Roman" w:cs="Times New Roman"/>
          <w:sz w:val="26"/>
          <w:rtl w:val="0"/>
        </w:rPr>
        <w:t>Анализ положений указанной статьи позволяет сделать вывод о том, что данная обязанность распространяется на все организации, независимо от их организационно-правовых форм, рода деятельности и территории, на которой они расположены, тогда как в иных пунктах указанной статьи предусмотрены обязанности, дополнительно возложенные на организации, прямо перечисленные в них.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Доводы, о том, что выявленные в защитном сооружении гражданской обороны отклонения образовались не по вине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имелись с момента </w:t>
      </w:r>
      <w:r>
        <w:rPr>
          <w:rFonts w:ascii="Times New Roman" w:eastAsia="Times New Roman" w:hAnsi="Times New Roman" w:cs="Times New Roman"/>
          <w:sz w:val="26"/>
          <w:rtl w:val="0"/>
        </w:rPr>
        <w:t>ввода в эксплуатацию объекта ЗС 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связи с чем,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он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может нести ответственность за неисправность данного сооружения, суд находит несостоятельными, 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должностные лица и </w:t>
      </w:r>
      <w:r>
        <w:rPr>
          <w:rFonts w:ascii="Times New Roman" w:eastAsia="Times New Roman" w:hAnsi="Times New Roman" w:cs="Times New Roman"/>
          <w:sz w:val="26"/>
          <w:rtl w:val="0"/>
        </w:rPr>
        <w:t>учреждение, на балансе которого находится защитное сооружение, обязано предпринимать все необходимые меры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для выполнения мероприятий по гражданской обороне. Отсутствие надлежащего </w:t>
      </w:r>
      <w:r>
        <w:rPr>
          <w:rFonts w:ascii="Times New Roman" w:eastAsia="Times New Roman" w:hAnsi="Times New Roman" w:cs="Times New Roman"/>
          <w:sz w:val="26"/>
          <w:rtl w:val="0"/>
        </w:rPr>
        <w:t>контроля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эксплуатацией указанного объекта создает угрозу защищенности граждан, непринятие мер в области гражданской обороны нарушает требование федерального законодательства, нарушает права неопределенного круга лиц и представляет угрозу для граждан и общества.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п. 10 Порядка создания убежищ и иных объектов гражданской обороны, утвержденного Постановлением Правительства Российской Федерации от 29.11.1999 N 1309 "О порядке создания убежищ и иных объектов гражданской обороны", п. 5 Положения о порядке использования объектов и имущества гражданской обороны приватизированными предприятиями, учреждениями и организациями утвержденного Постановлением Правительства Российской Федерации от 23.04.1994 N 359 "Об утверждении положения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порядке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использования объектов и имущества гражданской обороны приватизированными предприятиями, учреждениями и организациями" организации, которым передано на баланс ЗСГО обязаны обеспечивать сохранность объектов гражданской обороны, принимать меры по поддержанию их в состоянии постоянной готовности к использованию.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Организации в целях решения задач в области гражданской обороны планируют и осуществляют мероприятия, в том числе по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обороны, находящихся в ведении организации (п. 16.4 Положения об организации и ведении гражданской обороны в муниципальных образованиях и организациях", утвержденного Приказом МЧС России от 14.11.2008 г. N 687).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6"/>
          <w:rtl w:val="0"/>
        </w:rPr>
        <w:t>и.о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аместителя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межрайонного прокурора Республики Крым содержит все необходимые сведения, предусмотренные ст. 28.2 КоАП РФ и вынесено в сроки, установленные ст. 28.5 КоАП РФ, копия постановления была вручена </w:t>
      </w:r>
      <w:r>
        <w:rPr>
          <w:rFonts w:ascii="Times New Roman" w:eastAsia="Times New Roman" w:hAnsi="Times New Roman" w:cs="Times New Roman"/>
          <w:sz w:val="26"/>
          <w:rtl w:val="0"/>
        </w:rPr>
        <w:t>представителю Администрации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 чем свидетельствует его подпись.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Оснований, позволяющих признать совершенное Администрацией административное правонарушение малозначительным и освободить ее от административной ответственности в соответствии со статьей 2.9 Кодекса Российской Федерации об административных правонарушениях не усматривается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2.9 КоАП РФ при малозначительности совершенного административного правонарушения судья может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Как следует из разъяснений, содержащихся в п. 21 постановления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тяжести наступивших последствий не </w:t>
      </w:r>
      <w:r>
        <w:rPr>
          <w:rFonts w:ascii="Times New Roman" w:eastAsia="Times New Roman" w:hAnsi="Times New Roman" w:cs="Times New Roman"/>
          <w:sz w:val="26"/>
          <w:rtl w:val="0"/>
        </w:rPr>
        <w:t>представляющее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существенного нарушения охраняемых общественных правоотношений.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 смыслу названных норм и разъяснений оценка малозначительности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государству.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Категория малозначительности относится к числу оценочных, в связи с чем, определяется в каждом конкретном случае, исходя из обстоятельств совершенного правонарушения.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Частичное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принятия мер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устранению указанных нарушений законодательства в области гражданской обороны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судом не может быть признано основанием для применения ст. 2.9 КоАП РФ.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Применение статьи 2.9 КоАП РФ является правом, а не обязанностью суда. Квалификация правонарушения как малозначительного может иметь место только в исключительных случаях применительно к обстоятельствам конкретного совершенного лицом деяния. Правонарушение выявлено в ходе осуществления государственного контроля (надзора) в области гражданской обороны. Административное правонарушение, предусмотренное ч. 1 ст. 20.7 КоАП РФ, имеет формальный состав, то есть не предполагает наступления фактического ущерба охраняемым общественным отношениям. В данном случае административная ответственность наступает за сам факт совершения противоправного деяния, а не за причинение какого-либо вреда.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Следовательно, наступление вредных последствий не является квалифицирующим признаком объективной стороны административного правонарушения, предусмотренного ч. 1 ст. 20.7 КоАП РФ, отсутствие указанных последствий не свидетельствует о малозначительности правонарушения. Применение в данном случае положений указанной нормы, по мнению </w:t>
      </w:r>
      <w:r>
        <w:rPr>
          <w:rFonts w:ascii="Times New Roman" w:eastAsia="Times New Roman" w:hAnsi="Times New Roman" w:cs="Times New Roman"/>
          <w:sz w:val="26"/>
          <w:rtl w:val="0"/>
        </w:rPr>
        <w:t>мирового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судьи, нарушит принципы верховенства закона, будет способствовать уклонению виновного лица от административной ответственности.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Отсутствие каких-либо последствий само по себе не является основанием для применения малозначительности и освобождения от административной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ответственности. Оснований применения положений ст. ст. 2.7, 2.9 КоАП РФ мировой судья не усматривает.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смягчающих административную ответственность мировым судьей не установлено.</w:t>
      </w:r>
    </w:p>
    <w:p>
      <w:pPr>
        <w:bidi w:val="0"/>
        <w:spacing w:before="0" w:beforeAutospacing="0" w:after="0" w:afterAutospacing="0" w:line="26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Обстоятельством, отягчающим административную ответственность, согласно ст.4.3 КоАП РФ мировым судьей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статьей 4.6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настоящего Кодекса за совершение однородного административного правонарушения.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 ст. ст. 29.9, 29.10 КоАП РФ,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Заведующ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сектором по вопросам гражданской обороны и чрезвычайным ситуациям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дминистрации г. Саки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6"/>
          <w:rtl w:val="0"/>
        </w:rPr>
        <w:t>20.</w:t>
      </w:r>
      <w:r>
        <w:rPr>
          <w:rFonts w:ascii="Times New Roman" w:eastAsia="Times New Roman" w:hAnsi="Times New Roman" w:cs="Times New Roman"/>
          <w:sz w:val="26"/>
          <w:rtl w:val="0"/>
        </w:rPr>
        <w:t>7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виде штрафа в размере 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000 (пять тысяч) рублей в доход государства.</w:t>
      </w:r>
    </w:p>
    <w:p>
      <w:pPr>
        <w:bidi w:val="0"/>
        <w:spacing w:before="0" w:beforeAutospacing="0" w:after="0" w:afterAutospacing="0" w:line="26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зачислению по реквизитам: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60-летия СССР, 28, ОГРН 1149102019164, Получатель: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УФК по Республике Крым (Министерство юстиции Республики Крым, Наименование банка: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 40102810645370000035, Казначейский счет 03100643000000017500, лицевой счет 04752203230 в УФК по Республике Крым Код Сводного реестра 35220323, ОКТМО 35643000, Код бюджетной классификации доходов 82811601203010007140, УИН: 0410760300705000</w:t>
      </w:r>
      <w:r>
        <w:rPr>
          <w:rFonts w:ascii="Times New Roman" w:eastAsia="Times New Roman" w:hAnsi="Times New Roman" w:cs="Times New Roman"/>
          <w:sz w:val="26"/>
          <w:rtl w:val="0"/>
        </w:rPr>
        <w:t>92220151.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течение десяти суток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Республики Крым, через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Мотивированное постановление составлено 2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января 2022 года.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Васильев В.А.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39C6952ABEE16C4D5D7FC5822F49E2C16AF9EB09375783830BBCB9E353E49956D07AD1993D1F9406554D2854AD2DEC5B8AC35E20D1FPFhCG" TargetMode="External" /><Relationship Id="rId5" Type="http://schemas.openxmlformats.org/officeDocument/2006/relationships/hyperlink" Target="consultantplus://offline/ref=B39C6952ABEE16C4D5D7FC5822F49E2C16AC93BE91222F3A61EEC59B3D6E01852342A01893D0F14B380EC2810387DBDBB0B02BE2131FFE45PDh5G" TargetMode="External" /><Relationship Id="rId6" Type="http://schemas.openxmlformats.org/officeDocument/2006/relationships/hyperlink" Target="consultantplus://offline/ref=41C34DF34E154C092BB5E0876325EDC7A701BF400665036D4917D6DCFF43B24D89B2D85A8D1542FAR9B5N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