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24</w:t>
      </w:r>
      <w:r>
        <w:rPr>
          <w:rFonts w:ascii="Times New Roman" w:eastAsia="Times New Roman" w:hAnsi="Times New Roman" w:cs="Times New Roman"/>
          <w:sz w:val="28"/>
          <w:rtl w:val="0"/>
        </w:rPr>
        <w:t>января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имеющего неполное среднее образование, неженатого, официально нетрудоустроенного, со слов имеющего несовершеннолетнего ребенка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являющегося инвалидом, со слов хроническими заболеваниями не страдающего,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постановлением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20.21 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 полностью, и пояснил, что назначенный штраф он не оплатил, так как 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него не было денег. Он не работал, находился в запое.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 не оплачен им до настоящего времени.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проживает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 этого времени проживал в ДНР, постоянного места жительства не имеет.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проживает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проживал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также проживал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242429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штраф он не оплатил, так как 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него не было денег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8204№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078850 УУП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этот же день под роспись и вступившего в законную силу по истечении 10 суток на его обжалование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 штраф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правонарушения, предусмотренного ст. 20.21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>рапорта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неоплате штрафов;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СООП о привлечении к административной ответственности, из которой в том числе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неоднократно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нарушение общественного порядка, штрафы не оплачены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из которых следует, что штраф он не оплатил до настоящего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20.21 КоАП РФ,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Указание в протоколе об административном правонарушении времени его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квалификацию деяния не влияют, поскольку штраф не оплачен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настоящего времени.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мировым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судьей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свидетельствуют о том, что он официально не трудоустроен, ранее неоднократно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нарушение общественного порядка, а именно за распитие спиртных напитков в общественных местах и за появление в общественном месте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штрафы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 не оплачены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его материального положения, учитывая, что он не трудоустроен, </w:t>
      </w:r>
      <w:r>
        <w:rPr>
          <w:rFonts w:ascii="Times New Roman" w:eastAsia="Times New Roman" w:hAnsi="Times New Roman" w:cs="Times New Roman"/>
          <w:sz w:val="28"/>
          <w:rtl w:val="0"/>
        </w:rPr>
        <w:t>ведет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бродяжнический образ жизни,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неоднократно привлекался к ответственности за распитие алкогольных напитков в общественных местах и за появление в общественных местах в состоянии опьянения, суд считает необходимым с целью исправления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изолировать его от общества на срок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суток, назначив ему наказание в виде административного ареста.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шесть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суток.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ст.32.8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rtl w:val="0"/>
        </w:rPr>
        <w:t>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