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личность установлена на основании копии формы - 1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Федерации,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не являющегося инвалидом, со слов хроническими заболеваниями не страдающего,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временно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ст. 20.20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и пояснил, что назначенный штраф он не оплатил, так как у него было несколько штрафов и он забыл когда какой из них надо платить, не знал как оплачивать штраф и не выяснил это своевременно в чем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216925;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оплатил, так как забыл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8204№238060 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под роспись и вступившего в законную силу по истечении 10 дней на его обжалование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ст. 20.20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рапорта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неоплате штрафов;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о привлечении к административной ответственности,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привлекался к административной ответственности за нарушение общественного порядка, штрафы не оплачены;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правонарушении, предусмотренном ст. 20.20 КоАП РФ,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., штраф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Указание в протоколе об административном правонарушении времени его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квалификацию деяния не влияют, поскольку штраф не оплачен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трудоустроен, инвалидом не является, ранее неоднократно привлекался к административной ответственности за нарушение общественного порядка, принимая во внимание размер штрафа,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осознает противоправный характер своих действий, суд приходит к выводу о назначении ему наказания в пределах санкции ч. 1 ст. 20.25 КоАП РФ в виде обязательных работ на срок 20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дней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