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временно не трудоустроенн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 инвалидом 1, 2 группы не являющегося, военнослужащим не являющегося, на вое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ные сборы не призванного,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 по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забыл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нем. </w:t>
      </w:r>
      <w:r>
        <w:rPr>
          <w:rFonts w:ascii="Times New Roman" w:eastAsia="Times New Roman" w:hAnsi="Times New Roman" w:cs="Times New Roman"/>
          <w:sz w:val="25"/>
          <w:rtl w:val="0"/>
        </w:rPr>
        <w:t>Также пояснил, что в настоящее время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однако прошел медкомиссию для трудоустройства в МУП ЖЭК Новофедоровка сантехником, и в течении этой недели трудоустроится на имеющееся вакантное место.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162906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которых следует, что штраф, назначенный вышеуказанным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не оплатил до настоящего времени;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этот же день и которое им не обжаловано,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вступи</w:t>
      </w:r>
      <w:r>
        <w:rPr>
          <w:rFonts w:ascii="Times New Roman" w:eastAsia="Times New Roman" w:hAnsi="Times New Roman" w:cs="Times New Roman"/>
          <w:sz w:val="25"/>
          <w:rtl w:val="0"/>
        </w:rPr>
        <w:t>ло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порядка, </w:t>
      </w:r>
      <w:r>
        <w:rPr>
          <w:rFonts w:ascii="Times New Roman" w:eastAsia="Times New Roman" w:hAnsi="Times New Roman" w:cs="Times New Roman"/>
          <w:sz w:val="25"/>
          <w:rtl w:val="0"/>
        </w:rPr>
        <w:t>в том числе по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день его составления –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учитывая, что последний день срока, исчисляемого днями, являлся нерабочим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 несовершеннолетнего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трудоустроен, </w:t>
      </w:r>
      <w:r>
        <w:rPr>
          <w:rFonts w:ascii="Times New Roman" w:eastAsia="Times New Roman" w:hAnsi="Times New Roman" w:cs="Times New Roman"/>
          <w:sz w:val="25"/>
          <w:rtl w:val="0"/>
        </w:rPr>
        <w:t>однако трудоустраивается в настоящее время, о чем представил соответствующие документы.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 п. 2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5"/>
          <w:rtl w:val="0"/>
        </w:rPr>
        <w:t>является совершение однородного административного правонарушения повторно.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0302420148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