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257949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39.01.2025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242447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8204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257949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П;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и.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ё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м: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ь: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а: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и//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0332520135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 60-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 3-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