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34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февраля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Зайцевой Лидии Николаевны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, гражданки Российской Федерации, занимающей дол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ность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председателя правления Садовнического потребительского кооператива «Юб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лейный» (СПК «Юбилейный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>,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29.01.2020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09.12.2019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>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представила сведения по форме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ленного срока,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07.12.2019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ч.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Плетельщик же представил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07</w:t>
      </w:r>
      <w:r>
        <w:rPr>
          <w:rFonts w:ascii="Times New Roman" w:eastAsia="Times New Roman" w:hAnsi="Times New Roman" w:cs="Times New Roman"/>
          <w:sz w:val="24"/>
          <w:rtl w:val="0"/>
        </w:rPr>
        <w:t>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одного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Зайцева Л.Н.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явилась,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вещалась надлежащим образом – повесткой от </w:t>
      </w:r>
      <w:r>
        <w:rPr>
          <w:rFonts w:ascii="Times New Roman" w:eastAsia="Times New Roman" w:hAnsi="Times New Roman" w:cs="Times New Roman"/>
          <w:sz w:val="24"/>
          <w:rtl w:val="0"/>
        </w:rPr>
        <w:t>13.02.2020, полученной 22.02.2020</w:t>
      </w:r>
      <w:r>
        <w:rPr>
          <w:rFonts w:ascii="Times New Roman" w:eastAsia="Times New Roman" w:hAnsi="Times New Roman" w:cs="Times New Roman"/>
          <w:sz w:val="24"/>
          <w:rtl w:val="0"/>
        </w:rPr>
        <w:t>,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чины неявки суду не соо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Зайцевой Л.Н.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Зайц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вой Л.Н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09.12.2019</w:t>
      </w:r>
      <w:r>
        <w:rPr>
          <w:rFonts w:ascii="Times New Roman" w:eastAsia="Times New Roman" w:hAnsi="Times New Roman" w:cs="Times New Roman"/>
          <w:sz w:val="24"/>
          <w:rtl w:val="0"/>
        </w:rPr>
        <w:t>, установл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нарушение ч.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предоставила в установленный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года.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15.1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.2019. Плетельщик же представил сведения СЗВ-М </w:t>
      </w:r>
      <w:r>
        <w:rPr>
          <w:rFonts w:ascii="Times New Roman" w:eastAsia="Times New Roman" w:hAnsi="Times New Roman" w:cs="Times New Roman"/>
          <w:sz w:val="24"/>
          <w:rtl w:val="0"/>
        </w:rPr>
        <w:t>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07</w:t>
      </w:r>
      <w:r>
        <w:rPr>
          <w:rFonts w:ascii="Times New Roman" w:eastAsia="Times New Roman" w:hAnsi="Times New Roman" w:cs="Times New Roman"/>
          <w:sz w:val="24"/>
          <w:rtl w:val="0"/>
        </w:rPr>
        <w:t>.12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одного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председателем правления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ляется </w:t>
      </w:r>
      <w:r>
        <w:rPr>
          <w:rFonts w:ascii="Times New Roman" w:eastAsia="Times New Roman" w:hAnsi="Times New Roman" w:cs="Times New Roman"/>
          <w:sz w:val="24"/>
          <w:rtl w:val="0"/>
        </w:rPr>
        <w:t>Зайцева Л.Н.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силу </w:t>
      </w:r>
      <w:hyperlink r:id="rId5" w:anchor="/document/12125267/entry/210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п. 1 ст. 2.1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административным правонарушением признаётся противоправное, виновное действие (бездействие) физического или юридического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ца, за которое КоАП РФ или законами субъектов Российской Федерации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административных правонарушениях установлена административная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со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административной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ответственности подл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жит должностное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случае совершения им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 в связи с неисполнением либо ненадлежащим исполнением своих служебных обязанн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смыслу примечания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4"/>
          <w:rtl w:val="0"/>
        </w:rPr>
        <w:t>Зайцева Л.Н.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председатель 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СПК «Юбилейный»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является должностным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Обязанность по предоставлению необходимой информации 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0106192/entry/1102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пункту 2.2 статьи 11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Закона N27-ФЗ возложена на страхователя, то есть на соответствующ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руководителя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Зайцевой Л.Н.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  <w:r>
        <w:rPr>
          <w:rFonts w:ascii="Times New Roman" w:eastAsia="Times New Roman" w:hAnsi="Times New Roman" w:cs="Times New Roman"/>
          <w:sz w:val="24"/>
          <w:rtl w:val="0"/>
        </w:rPr>
        <w:t>.01.2020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 протоколом проверки, 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Зайцеву Лидию Николаевну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>910201001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0332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sudact.ru/law/koap/razdel-ii/glava-19/statia-19.29_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