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самозанятого в сфере строительства,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на улице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дома № 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состоянии опьянения, оскорбляющем человеческое достоинство и общественную нравственность, а именно: имел неопрятный внешний вид, шаткую походку, резкий запах алкоголя изо рта, речь была невнятной,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обстоятельства изложенные в протоколе об административном правонарушении подтвердил, в содеянном раскаялся.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общественном месте в состоянии опьянения так как злоупотребил спиртными напитками, из-за того, что поругался по телефону с бывшей сожительницей.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доказаны и подтверждаются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242147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8212 № 045284 о направлении на медицинское освидетельствование;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на состояние опьянения № 28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дома № 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именно, что он официально не трудоустроен, однако подрабатывает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сфере строительства, со слов имеет доход от 1500 до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день,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смягчающие и отсутствие отягчающих административную ответственность обстоятельств, в связи с чем, считает возможным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0392520167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