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не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Э.Ш.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сведениями о неуплате штрафа.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82811601203010025140</w:t>
      </w:r>
      <w:r>
        <w:rPr>
          <w:rFonts w:ascii="Times New Roman" w:eastAsia="Times New Roman" w:hAnsi="Times New Roman" w:cs="Times New Roman"/>
          <w:sz w:val="26"/>
          <w:rtl w:val="0"/>
        </w:rPr>
        <w:t>, УИН:0410760300735000432220160.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