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22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Косова К.В.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>ериалы дела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Косова Константина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352769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Косов К.В. 06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18.30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 од</w:t>
      </w:r>
      <w:r>
        <w:rPr>
          <w:rFonts w:ascii="Times New Roman" w:eastAsia="Times New Roman" w:hAnsi="Times New Roman" w:cs="Times New Roman"/>
          <w:sz w:val="26"/>
          <w:rtl w:val="0"/>
        </w:rPr>
        <w:t>ин удар кулаком в область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челюсти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гражданки Кос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вой-Белик О.В., от чего она испытала физическую боль.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Косов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раскаялся,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 обстоятельства, указанные в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 Косова-Белик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подтвердила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 изложенные в протоколе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сила назначить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зание в виде штрафа.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Косова К.В.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Косов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Косов К.В. 06.11.2020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18.30 часов находясь по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один удар кулаком в область челюсти гражданки Косовой-Белик О.В., от чего она испытала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венность за что предусмотрена ст. 6.1.1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Косова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352769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заявлением Косовой-Белик О.В.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>.11.2020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Косовой-Белик О.В.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Косова К.В.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391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>.11.2020г.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Косова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>д признает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Косова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валидом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уважения к общеустановленным правилам, а также предотвращения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новых правонарушений,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Косова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Косова Константина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административного правонарушения, предусмотренного ст. 6.1.1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мере 10000 (десять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828 1 16 01063010101140,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