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53/2025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Бекировичем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административном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Сакской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1179102020767, ИНН/КПП 9102233201/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 к административной ответственности за совершение однородного ад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министративного правонарушения)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(далее -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7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Сакской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межрайонной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прокуратурой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проведена проверка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исполнения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законодательства о контрактной системе в сфере закупок товаров, работ, услуг для обеспечения государственных и муниципальных нужд, при исполнении государственных контрактов, которой установлено, что МКУ «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СакиИнвестПроект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заключен контракт № 11 на выполнение строительно-монтажных работ по объекту: «Реконструкция МБДОУ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№ 13 «Светлячок»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», цена контракта -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, однак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взятые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обязательства, предусмотренные пунктами 1.1, 4.1, 5.4.1 Контракта, не исполнило - сумма неисполненных обязательств по состоянию на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постановлением заместителем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возбуждено дело об административном правонарушении по ч. 7 ст. 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лицо, привлекаемое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(генеральный директор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явилось</w:t>
      </w:r>
      <w:r>
        <w:rPr>
          <w:rFonts w:ascii="Times New Roman" w:eastAsia="Times New Roman" w:hAnsi="Times New Roman" w:cs="Times New Roman"/>
          <w:sz w:val="28"/>
          <w:rtl w:val="0"/>
        </w:rPr>
        <w:t>, уведомлен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надлежавшим образом о месте и времени 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ссмотрения, что подтверждается возвращённой почтовой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корреспонденцией с отметкой об истечении срока хранения направленной </w:t>
      </w:r>
      <w:r>
        <w:rPr>
          <w:rFonts w:ascii="Times New Roman" w:eastAsia="Times New Roman" w:hAnsi="Times New Roman" w:cs="Times New Roman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юридическому адресу.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Ходатайство об отложении судебного заседания не направил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, явку уполномоченного защитника не обеспечил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связи и доставки, </w:t>
      </w:r>
      <w:r>
        <w:rPr>
          <w:rFonts w:ascii="Times New Roman" w:eastAsia="Times New Roman" w:hAnsi="Times New Roman" w:cs="Times New Roman"/>
          <w:sz w:val="28"/>
          <w:rtl w:val="0"/>
        </w:rPr>
        <w:t>обеспечивающих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фиксирование извещения или вызова и его вручение адресату.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rPr>
          <w:rFonts w:ascii="Times New Roman" w:eastAsia="Times New Roman" w:hAnsi="Times New Roman" w:cs="Times New Roman"/>
          <w:sz w:val="28"/>
          <w:rtl w:val="0"/>
        </w:rP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доставки СМС-извещения адресату) (пункт 6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 данные о надлежащем извещен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Старший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помощник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Сакского межрайонного прокурора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в судебном заседании пояснил, что в ходе проведенной проверки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, были выявлены нарушения требований законодательства о контрактной системе в сфере закупок товаров, работ, услуг для обеспечения государственных и муниципальных нужд, при исполнении государственных контрактов, выраженные в не исполнении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взятых на себя обязательств в выполнении строительно-монтажных работ по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объекту: «Реконструкция МБДОУ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№ 13 «Светлячок»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», на основании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заключенно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контракт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№ 11 от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с МКУ «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СакиИнвестПроект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» с общей стоимостью контракта -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умма неисполненных обязательств по состоянию на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составила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исследовав материалы дела, 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приходит к выводу о прекращении производства по делу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7 ст. 7.32 КоАП РФ, за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совершенное 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ействие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(бездействие), повлекшее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влекло наложение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8"/>
          <w:rtl w:val="0"/>
        </w:rPr>
        <w:t>штрафа на должностных лиц и индивидуальных предпринимателей в размере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5 до 15 процентов стоимости неисполненных обязательств, предусмотренных контрактом на поставку товаров, выполнение работ, оказание услуг,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дисквалификацию на срок до двух лет; 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Однако в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500-ФЗ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статьи 7.31 - 7.32.1, 7.32.3 - 7.32.5, 14.6.1, 14.49, 14.55 - 14.55.2, 15.37, 15.40 и 15.40.1 признаны утратившими силу. 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Как следует из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п. 5 ч. 1 ст. 24.5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утратившими силу закона или его положения, устанавливающих административную ответственность за содеянное, за исключением случая одновременного вступления в силу положений закона, отменяющих административную ответственность за содеянное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устанавливающих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то же деяние уголовную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указанных обстоятельствах производство по делу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rtl w:val="0"/>
        </w:rPr>
        <w:t>ч. 7 ст. 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юридического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 -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подлежит прекращению в связи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признанием утратившими силу положения закона, устанавливающего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содеянное.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24.5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7 ст. 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юридического лица -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прекратить на основании пункта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части 1 статьи 24.5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признанием утратившими силу положения закона, устанавливающего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содеянное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71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получения его копии.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