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3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55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24 марта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рассмотрев в открытом судебном заседании материалы дела об административном правонарушение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Лагутина Сергея Андреевича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гражданина Российской Федерации,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</w:t>
      </w:r>
      <w:r>
        <w:rPr>
          <w:rFonts w:ascii="Times New Roman" w:eastAsia="Times New Roman" w:hAnsi="Times New Roman" w:cs="Times New Roman"/>
          <w:sz w:val="26"/>
          <w:rtl w:val="0"/>
        </w:rPr>
        <w:t>каемого к ответственности по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ст.12.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066154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30.01.2020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Лагутин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30.01.2020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6"/>
          <w:rtl w:val="0"/>
        </w:rPr>
        <w:t>50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44 км а/д Симферополь-Евпатория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г.р.з.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без государственного номерного знака, </w:t>
      </w:r>
      <w:r>
        <w:rPr>
          <w:rFonts w:ascii="Times New Roman" w:eastAsia="Times New Roman" w:hAnsi="Times New Roman" w:cs="Times New Roman"/>
          <w:sz w:val="26"/>
          <w:rtl w:val="0"/>
        </w:rPr>
        <w:t>за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 по </w:t>
      </w:r>
      <w:r>
        <w:rPr>
          <w:rFonts w:ascii="Times New Roman" w:eastAsia="Times New Roman" w:hAnsi="Times New Roman" w:cs="Times New Roman"/>
          <w:sz w:val="26"/>
          <w:rtl w:val="0"/>
        </w:rPr>
        <w:t>ч. 2 ст. 12.2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</w:t>
      </w:r>
      <w:r>
        <w:rPr>
          <w:rFonts w:ascii="Times New Roman" w:eastAsia="Times New Roman" w:hAnsi="Times New Roman" w:cs="Times New Roman"/>
          <w:sz w:val="26"/>
          <w:rtl w:val="0"/>
        </w:rPr>
        <w:t>е заседание Лагутин С.А. не явился, уведомлен надлежащим образом о слушании дела, 24.03.2020 подал в судебный участок заявление рассмотрении дела в его отсутствие. В заявлении также указал, что вину в совершении правонарушения признает, раскаивается в содеянном. При назначении наказания просит назначить наказание в виде штрафа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Исследовав письменные доказательства и фактические данные в совоку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ности, суд приходит к выводу,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Лагутина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 вменяемом ему правонарушении нашла свое подтверждение в судебном заседании,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6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26.2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настоящим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объяснениями лица, в отношении которого ведется производство по делу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hyperlink r:id="rId4" w:anchor="/document/12125267/entry/122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.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установлена административная ответственность за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305770/entry/203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п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2.3.1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ПДД РФ</w:t>
      </w:r>
      <w:r>
        <w:rPr>
          <w:rFonts w:ascii="Times New Roman" w:eastAsia="Times New Roman" w:hAnsi="Times New Roman" w:cs="Times New Roman"/>
          <w:sz w:val="26"/>
          <w:rtl w:val="0"/>
        </w:rPr>
        <w:t>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Пунктом 2 Основных положений по допуску транспортных средств к эксплуатации и обязанностей должностных лиц по обеспечению безопасности дорожного движения, 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11 указанного Положения запрещается эксплуатация без укрепленных на установленных местах регистрационных знаков.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разъяснению, содержащемуся в п. 4 Постановления Пленума Верховного Суда РФ от </w:t>
      </w:r>
      <w:r>
        <w:rPr>
          <w:rFonts w:ascii="Times New Roman" w:eastAsia="Times New Roman" w:hAnsi="Times New Roman" w:cs="Times New Roman"/>
          <w:sz w:val="26"/>
          <w:rtl w:val="0"/>
        </w:rPr>
        <w:t>25.06.2019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20 "О некоторых вопросах, возникающих в судебной практике при рассмотрении дел об административных правонарушениях, предусмотренных главой 12 КоАП РФ" объективную сторону состава данного административного правонарушения, в частности, образуют действия лица по управлению транспортным средством: без государственных регистрационных знаков (в том числе без одного из них).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Совершение </w:t>
      </w:r>
      <w:r>
        <w:rPr>
          <w:rFonts w:ascii="Times New Roman" w:eastAsia="Times New Roman" w:hAnsi="Times New Roman" w:cs="Times New Roman"/>
          <w:sz w:val="26"/>
          <w:rtl w:val="0"/>
        </w:rPr>
        <w:t>Лагутиным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2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ст.12.2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подтверждает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ся письменными материалами дела,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 АП № 066154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30.01.2020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указанным протоколом </w:t>
      </w:r>
      <w:r>
        <w:rPr>
          <w:rFonts w:ascii="Times New Roman" w:eastAsia="Times New Roman" w:hAnsi="Times New Roman" w:cs="Times New Roman"/>
          <w:sz w:val="26"/>
          <w:rtl w:val="0"/>
        </w:rPr>
        <w:t>Лагутин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ознакомлен и замечаний к его содержанию у него не возникло, о чем свидетельствуют подпис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Лагутина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соответствующей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протокола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фототаблицей с изображением транспортного средства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 переднего г.р.з.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Поскольку, имеющимися доказательствами установлено, что на транспортном средстве, которым управлял </w:t>
      </w:r>
      <w:r>
        <w:rPr>
          <w:rFonts w:ascii="Times New Roman" w:eastAsia="Times New Roman" w:hAnsi="Times New Roman" w:cs="Times New Roman"/>
          <w:sz w:val="26"/>
          <w:rtl w:val="0"/>
        </w:rPr>
        <w:t>Лагутин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предусмотренном для этого мест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был установлены передний государственны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регистрационны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знак,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Лагутина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образуют объективную сторону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2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Лагутина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2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ч.2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ст.12.2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- управление транспортным средством без установленн</w:t>
      </w:r>
      <w:r>
        <w:rPr>
          <w:rFonts w:ascii="Times New Roman" w:eastAsia="Times New Roman" w:hAnsi="Times New Roman" w:cs="Times New Roman"/>
          <w:sz w:val="26"/>
          <w:rtl w:val="0"/>
        </w:rPr>
        <w:t>ого на 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для этого мест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6"/>
          <w:rtl w:val="0"/>
        </w:rPr>
        <w:t>ого знака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6"/>
          <w:rtl w:val="0"/>
        </w:rPr>
        <w:t>Лагутину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 характер совершенного им правонарушения, личность виновного, его имущественное положение.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обстоятельство, смягчающее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Лагутина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учитывается </w:t>
      </w:r>
      <w:r>
        <w:rPr>
          <w:rFonts w:ascii="Times New Roman" w:eastAsia="Times New Roman" w:hAnsi="Times New Roman" w:cs="Times New Roman"/>
          <w:sz w:val="26"/>
          <w:rtl w:val="0"/>
        </w:rPr>
        <w:t>раскаяние в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судом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2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ч.2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ст.12.2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 предусматривает альтернативное наказание в виде штрафа либо лишения права управления транспортными средствами. С учетом обстоятельств дела, данных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Лагутина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находит возможным назначить ему наказание в виде административного штрафа.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вышеизложенного, р</w:t>
      </w:r>
      <w:r>
        <w:rPr>
          <w:rFonts w:ascii="Times New Roman" w:eastAsia="Times New Roman" w:hAnsi="Times New Roman" w:cs="Times New Roman"/>
          <w:sz w:val="26"/>
          <w:rtl w:val="0"/>
        </w:rPr>
        <w:t>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2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ч.2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ст. 29.9,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29.10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Лагутина Сергея Андреевича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2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ч.2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ст.12.2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и подвергнуть административному наказанию в виде административного штрафа в размере 5000 (пяти тысяч)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 Получатель платежа: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40101810335100010001, БИК Банка получателя 043510001, КБК 18811630020016000140, ОКТМО 35721000, УИН 18810491202600000</w:t>
      </w:r>
      <w:r>
        <w:rPr>
          <w:rFonts w:ascii="Times New Roman" w:eastAsia="Times New Roman" w:hAnsi="Times New Roman" w:cs="Times New Roman"/>
          <w:sz w:val="26"/>
          <w:rtl w:val="0"/>
        </w:rPr>
        <w:t>473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rtl w:val="0"/>
        </w:rPr>
        <w:t>Лагутину С.А.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 в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/document/12125267/entry/32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ч.1.3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/document/12125267/entry/12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/document/12125267/entry/12101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/document/12125267/entry/128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/document/12125267/entry/1290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/document/12125267/entry/1290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/document/12125267/entry/1212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/document/12125267/entry/12150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/document/12125267/entry/121603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/document/12125267/entry/122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/document/12125267/entry/122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/document/12125267/entry/12270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ской округ Саки) Республики Крым, расположенном по адресу: ул. Трудовая, 8, 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10 суток со дня вручения или получения копии постановления в Сакский районный суд Республики Крым через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