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64</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w:t>
      </w:r>
      <w:r>
        <w:rPr>
          <w:rFonts w:ascii="Times New Roman" w:eastAsia="Times New Roman" w:hAnsi="Times New Roman" w:cs="Times New Roman"/>
          <w:sz w:val="26"/>
          <w:rtl w:val="0"/>
        </w:rPr>
        <w:t>5 КоАП РФ, поступивш</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е из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 прокуратуры в отношении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генерального</w:t>
      </w:r>
      <w:r>
        <w:rPr>
          <w:rFonts w:ascii="Times New Roman" w:eastAsia="Times New Roman" w:hAnsi="Times New Roman" w:cs="Times New Roman"/>
          <w:sz w:val="26"/>
          <w:rtl w:val="0"/>
        </w:rPr>
        <w:t xml:space="preserve">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гражданин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образование среднее техническое, женатого, не имеющего несовершеннолетних детей, инвалидом 1, 2 группы не являющегося, не являющегося военные сборы не призванного,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адрес </w:t>
      </w:r>
      <w:r>
        <w:rPr>
          <w:rFonts w:ascii="Times New Roman" w:eastAsia="Times New Roman" w:hAnsi="Times New Roman" w:cs="Times New Roman"/>
          <w:sz w:val="26"/>
          <w:rtl w:val="0"/>
        </w:rPr>
        <w:t>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к административной ответственности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являясь должностным лицом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нарушил </w:t>
      </w:r>
      <w:r>
        <w:rPr>
          <w:rFonts w:ascii="Times New Roman" w:eastAsia="Times New Roman" w:hAnsi="Times New Roman" w:cs="Times New Roman"/>
          <w:sz w:val="26"/>
          <w:rtl w:val="0"/>
        </w:rPr>
        <w:t>требовани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к антитеррористической защищенности объектов (территорий), за исключением случаев, предусмотренных частью 2 </w:t>
      </w:r>
      <w:r>
        <w:rPr>
          <w:rFonts w:ascii="Times New Roman" w:eastAsia="Times New Roman" w:hAnsi="Times New Roman" w:cs="Times New Roman"/>
          <w:sz w:val="26"/>
          <w:rtl w:val="0"/>
        </w:rPr>
        <w:t xml:space="preserve">ст. 20.35 КоАП РФ и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11.15.1, </w:t>
      </w:r>
      <w:r>
        <w:rPr>
          <w:rFonts w:ascii="Times New Roman" w:eastAsia="Times New Roman" w:hAnsi="Times New Roman" w:cs="Times New Roman"/>
          <w:sz w:val="26"/>
          <w:rtl w:val="0"/>
        </w:rPr>
        <w:t xml:space="preserve">20.30 </w:t>
      </w:r>
      <w:r>
        <w:rPr>
          <w:rFonts w:ascii="Times New Roman" w:eastAsia="Times New Roman" w:hAnsi="Times New Roman" w:cs="Times New Roman"/>
          <w:sz w:val="26"/>
          <w:rtl w:val="0"/>
        </w:rPr>
        <w:t>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 именно вследствие ненадлежащего исполнения своих обязанностей</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обеспечил </w:t>
      </w:r>
      <w:r>
        <w:rPr>
          <w:rFonts w:ascii="Times New Roman" w:eastAsia="Times New Roman" w:hAnsi="Times New Roman" w:cs="Times New Roman"/>
          <w:sz w:val="26"/>
          <w:rtl w:val="0"/>
        </w:rPr>
        <w:t xml:space="preserve">оборудование </w:t>
      </w:r>
      <w:r>
        <w:rPr>
          <w:rFonts w:ascii="Times New Roman" w:eastAsia="Times New Roman" w:hAnsi="Times New Roman" w:cs="Times New Roman"/>
          <w:sz w:val="26"/>
          <w:rtl w:val="0"/>
        </w:rPr>
        <w:t xml:space="preserve">территории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системой </w:t>
      </w:r>
      <w:r>
        <w:rPr>
          <w:rFonts w:ascii="Times New Roman" w:eastAsia="Times New Roman" w:hAnsi="Times New Roman" w:cs="Times New Roman"/>
          <w:sz w:val="26"/>
          <w:rtl w:val="0"/>
        </w:rPr>
        <w:t xml:space="preserve">видеонаблюдения, обеспечивающей с </w:t>
      </w:r>
      <w:r>
        <w:rPr>
          <w:rFonts w:ascii="Times New Roman" w:eastAsia="Times New Roman" w:hAnsi="Times New Roman" w:cs="Times New Roman"/>
          <w:sz w:val="26"/>
          <w:rtl w:val="0"/>
        </w:rPr>
        <w:t>учетом количества устанавливаемых видеокамер и мест их размещения непрерывное видеонаблюдение за состоянием обстановки на территории гостиницы, архивирование и хранение данных в течение 30 дней</w:t>
      </w:r>
      <w:r>
        <w:rPr>
          <w:rFonts w:ascii="Times New Roman" w:eastAsia="Times New Roman" w:hAnsi="Times New Roman" w:cs="Times New Roman"/>
          <w:sz w:val="26"/>
          <w:rtl w:val="0"/>
        </w:rPr>
        <w:t xml:space="preserve"> (нарушение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xml:space="preserve">. «а» п. 18, п. 20 Требований </w:t>
      </w:r>
      <w:r>
        <w:rPr>
          <w:rFonts w:ascii="Times New Roman" w:eastAsia="Times New Roman" w:hAnsi="Times New Roman" w:cs="Times New Roman"/>
          <w:sz w:val="26"/>
          <w:rtl w:val="0"/>
        </w:rPr>
        <w:t>к антитеррористической защищенности гостиниц и иных средств размещения</w:t>
      </w:r>
      <w:r>
        <w:rPr>
          <w:rFonts w:ascii="Times New Roman" w:eastAsia="Times New Roman" w:hAnsi="Times New Roman" w:cs="Times New Roman"/>
          <w:sz w:val="26"/>
          <w:rtl w:val="0"/>
        </w:rPr>
        <w:t xml:space="preserve"> и формы паспорта безопасности этих объектов, утвержденных постановлением Правительства </w:t>
      </w:r>
      <w:r>
        <w:rPr>
          <w:rFonts w:ascii="Times New Roman" w:eastAsia="Times New Roman" w:hAnsi="Times New Roman" w:cs="Times New Roman"/>
          <w:sz w:val="26"/>
          <w:rtl w:val="0"/>
        </w:rPr>
        <w:t>Росийской</w:t>
      </w:r>
      <w:r>
        <w:rPr>
          <w:rFonts w:ascii="Times New Roman" w:eastAsia="Times New Roman" w:hAnsi="Times New Roman" w:cs="Times New Roman"/>
          <w:sz w:val="26"/>
          <w:rtl w:val="0"/>
        </w:rPr>
        <w:t xml:space="preserve">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447 (далее Требования № 447)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организовал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размещение на территории санатория информационного стенда</w:t>
      </w:r>
      <w:r>
        <w:rPr>
          <w:rFonts w:ascii="Times New Roman" w:eastAsia="Times New Roman" w:hAnsi="Times New Roman" w:cs="Times New Roman"/>
          <w:sz w:val="26"/>
          <w:rtl w:val="0"/>
        </w:rPr>
        <w:t>, содержащего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 </w:t>
      </w:r>
      <w:r>
        <w:rPr>
          <w:rFonts w:ascii="Times New Roman" w:eastAsia="Times New Roman" w:hAnsi="Times New Roman" w:cs="Times New Roman"/>
          <w:sz w:val="26"/>
          <w:rtl w:val="0"/>
        </w:rPr>
        <w:t>18 Требований № 447)</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Данные нарушения выявлены</w:t>
      </w:r>
      <w:r>
        <w:rPr>
          <w:rFonts w:ascii="Times New Roman" w:eastAsia="Times New Roman" w:hAnsi="Times New Roman" w:cs="Times New Roman"/>
          <w:sz w:val="26"/>
          <w:rtl w:val="0"/>
        </w:rPr>
        <w:t xml:space="preserve"> при проведении прокурорской проверки </w:t>
      </w:r>
      <w:r>
        <w:rPr>
          <w:rFonts w:ascii="Times New Roman" w:eastAsia="Times New Roman" w:hAnsi="Times New Roman" w:cs="Times New Roman"/>
          <w:sz w:val="26"/>
          <w:rtl w:val="0"/>
        </w:rPr>
        <w:t>дата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Постановлением заместителя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межрайонного прокурора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возбуждено дело об административном правонарушении в отношении </w:t>
      </w: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деяния которого квалифицированы по ч. 1 ст. 20.35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в совершении административного правонарушения признал, в содеянном чистосердечно раскаялся и пояснил, что территория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была оборудована системой видеонаблюдения в соответствие с установленными требованиями, он принял решение установить дополнительные камеры, не предусмотренные паспортом безопасности объекта, и в этой связи вся система видеонаблюдения санатория перестала отвечать п. 20 Требований 447, поскольку информационный накопитель в</w:t>
      </w:r>
      <w:r>
        <w:rPr>
          <w:rFonts w:ascii="Times New Roman" w:eastAsia="Times New Roman" w:hAnsi="Times New Roman" w:cs="Times New Roman"/>
          <w:sz w:val="26"/>
          <w:rtl w:val="0"/>
        </w:rPr>
        <w:t xml:space="preserve"> следствие недостаточного объема для такого количества камер </w:t>
      </w:r>
      <w:r>
        <w:rPr>
          <w:rFonts w:ascii="Times New Roman" w:eastAsia="Times New Roman" w:hAnsi="Times New Roman" w:cs="Times New Roman"/>
          <w:sz w:val="26"/>
          <w:rtl w:val="0"/>
        </w:rPr>
        <w:t>стал обеспечивать хранение информации 27 дней, вместо 3</w:t>
      </w:r>
      <w:r>
        <w:rPr>
          <w:rFonts w:ascii="Times New Roman" w:eastAsia="Times New Roman" w:hAnsi="Times New Roman" w:cs="Times New Roman"/>
          <w:sz w:val="26"/>
          <w:rtl w:val="0"/>
        </w:rPr>
        <w:t>0 дней</w:t>
      </w:r>
      <w:r>
        <w:rPr>
          <w:rFonts w:ascii="Times New Roman" w:eastAsia="Times New Roman" w:hAnsi="Times New Roman" w:cs="Times New Roman"/>
          <w:sz w:val="26"/>
          <w:rtl w:val="0"/>
        </w:rPr>
        <w:t>. По существу заданных вопросов пояснил, что предвидел возможный негативный исход своих действий, однако заблаговременно не позаботился о приобретении накопителя большего объема, поскольку хотел знать наверняка какого именно объема накопитель потребуется, однако это было сложно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спрогнозировать.</w:t>
      </w:r>
      <w:r>
        <w:rPr>
          <w:rFonts w:ascii="Times New Roman" w:eastAsia="Times New Roman" w:hAnsi="Times New Roman" w:cs="Times New Roman"/>
          <w:sz w:val="26"/>
          <w:rtl w:val="0"/>
        </w:rPr>
        <w:t xml:space="preserve"> Жесткий диск был закуплен после проверки и установлен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Также пояснил, что информационный стенд на момент проверки был приобретен, однако не установлен и находился у него в кабинете, поскольку для установки стенда было необходимо одобрение наблюдательного совета</w:t>
      </w:r>
      <w:r>
        <w:rPr>
          <w:rFonts w:ascii="Times New Roman" w:eastAsia="Times New Roman" w:hAnsi="Times New Roman" w:cs="Times New Roman"/>
          <w:sz w:val="26"/>
          <w:rtl w:val="0"/>
        </w:rPr>
        <w:t>. При этом также пояснил, что до прокурорской проверки, созыв наблюдательного совета для обсуждения указанного вопроса, им в установленном порядке не инициировался, созыв заседания был осуществлен уже после проверки</w:t>
      </w:r>
      <w:r>
        <w:rPr>
          <w:rFonts w:ascii="Times New Roman" w:eastAsia="Times New Roman" w:hAnsi="Times New Roman" w:cs="Times New Roman"/>
          <w:sz w:val="26"/>
          <w:rtl w:val="0"/>
        </w:rPr>
        <w:t>. Стенд был установлен</w:t>
      </w:r>
      <w:r>
        <w:rPr>
          <w:rFonts w:ascii="Times New Roman" w:eastAsia="Times New Roman" w:hAnsi="Times New Roman" w:cs="Times New Roman"/>
          <w:sz w:val="26"/>
          <w:rtl w:val="0"/>
        </w:rPr>
        <w:t xml:space="preserve"> до Нового Года</w:t>
      </w:r>
      <w:r>
        <w:rPr>
          <w:rFonts w:ascii="Times New Roman" w:eastAsia="Times New Roman" w:hAnsi="Times New Roman" w:cs="Times New Roman"/>
          <w:sz w:val="26"/>
          <w:rtl w:val="0"/>
        </w:rPr>
        <w:t>, точную дату не помнит.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Просил учесть в качестве смягчающего обстоятельства тот факт, что выявленные в ходе проверки недостатки на момент рассмотрения дела устранены в полном объеме и </w:t>
      </w:r>
      <w:r>
        <w:rPr>
          <w:rFonts w:ascii="Times New Roman" w:eastAsia="Times New Roman" w:hAnsi="Times New Roman" w:cs="Times New Roman"/>
          <w:sz w:val="26"/>
          <w:rtl w:val="0"/>
        </w:rPr>
        <w:t>заменить</w:t>
      </w:r>
      <w:r>
        <w:rPr>
          <w:rFonts w:ascii="Times New Roman" w:eastAsia="Times New Roman" w:hAnsi="Times New Roman" w:cs="Times New Roman"/>
          <w:sz w:val="26"/>
          <w:rtl w:val="0"/>
        </w:rPr>
        <w:t xml:space="preserve"> наказание в виде штрафа предупреждением.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Помощник прокурора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полагала,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 1 ст. 20.35 КоАП РФ, просила назначить наказание в пределах санкции статьи.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оспаривала, подтвердила</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прокуратуру поступило письмо от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с приложенными доказательствами полного устранения нарушений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Вместе с тем полагала, что данное обстоятельство не может явиться основанием для освобождения должностного лица от ответственности или </w:t>
      </w:r>
      <w:r>
        <w:rPr>
          <w:rFonts w:ascii="Times New Roman" w:eastAsia="Times New Roman" w:hAnsi="Times New Roman" w:cs="Times New Roman"/>
          <w:sz w:val="26"/>
          <w:rtl w:val="0"/>
        </w:rPr>
        <w:t>замены штрафа предупреждением</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Заслушав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помощника прокурора, </w:t>
      </w:r>
      <w:r>
        <w:rPr>
          <w:rFonts w:ascii="Times New Roman" w:eastAsia="Times New Roman" w:hAnsi="Times New Roman" w:cs="Times New Roman"/>
          <w:sz w:val="26"/>
          <w:rtl w:val="0"/>
        </w:rPr>
        <w:t xml:space="preserve">исследовав материалы дела об административном правонарушении, мировой судья усматривает в действиях председателя </w:t>
      </w:r>
      <w:r>
        <w:rPr>
          <w:rFonts w:ascii="Times New Roman" w:eastAsia="Times New Roman" w:hAnsi="Times New Roman" w:cs="Times New Roman"/>
          <w:sz w:val="26"/>
          <w:rtl w:val="0"/>
        </w:rPr>
        <w:t xml:space="preserve">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w:t>
      </w:r>
      <w:r>
        <w:rPr>
          <w:rFonts w:ascii="Times New Roman" w:eastAsia="Times New Roman" w:hAnsi="Times New Roman" w:cs="Times New Roman"/>
          <w:sz w:val="26"/>
          <w:rtl w:val="0"/>
        </w:rPr>
        <w:t xml:space="preserve">состав административного правонарушения, предусмотренного </w:t>
      </w:r>
      <w:r>
        <w:rPr>
          <w:rFonts w:ascii="Times New Roman" w:eastAsia="Times New Roman" w:hAnsi="Times New Roman" w:cs="Times New Roman"/>
          <w:sz w:val="26"/>
          <w:rtl w:val="0"/>
        </w:rPr>
        <w:t>ч. 1 ст. 20.35</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исходя из следующего.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Частью 1 статьи 20.35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к административной ответственности) предусмотрена административная ответственность за нарушение требований к антитеррористической защищенности объектов (территорий) либо воспрепятствование деятельности </w:t>
      </w:r>
      <w:r>
        <w:rPr>
          <w:rFonts w:ascii="Times New Roman" w:eastAsia="Times New Roman" w:hAnsi="Times New Roman" w:cs="Times New Roman"/>
          <w:sz w:val="26"/>
          <w:rtl w:val="0"/>
        </w:rPr>
        <w:t>лица</w:t>
      </w:r>
      <w:r>
        <w:rPr>
          <w:rFonts w:ascii="Times New Roman" w:eastAsia="Times New Roman" w:hAnsi="Times New Roman" w:cs="Times New Roman"/>
          <w:sz w:val="26"/>
          <w:rtl w:val="0"/>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w:t>
      </w:r>
      <w:r>
        <w:rPr>
          <w:rFonts w:ascii="Times New Roman" w:eastAsia="Times New Roman" w:hAnsi="Times New Roman" w:cs="Times New Roman"/>
          <w:sz w:val="26"/>
          <w:rtl w:val="0"/>
        </w:rPr>
        <w:t xml:space="preserve">наказуемого деяния, что влечет наложение административного штрафа на граждан в размере от трех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дисквалификацию на срок от шести месяцев до трех лет; на юридических лиц - от ста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статьи</w:t>
      </w:r>
      <w:r>
        <w:rPr>
          <w:rFonts w:ascii="Times New Roman" w:eastAsia="Times New Roman" w:hAnsi="Times New Roman" w:cs="Times New Roman"/>
          <w:sz w:val="26"/>
          <w:rtl w:val="0"/>
        </w:rPr>
        <w:t xml:space="preserve"> 5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35-ФЗ «О противодействии терроризму» выполнение требований к антитеррористической защищенности объектов (территорий) является обязательным для физических и юридических лиц в отношении объектов, находящихся в их собственности или принадлежащих им на ином законном основании.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Требования к антитеррористической защищенности гостиниц и иных средств размещения и формы паспорта безопасности этих объектов, утвержденные постановлением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447, разработаны на основе требований к антитеррористической защищенности мест массового пребывания людей, утвержденных постановлением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272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w:t>
      </w:r>
      <w:r>
        <w:rPr>
          <w:rFonts w:ascii="Times New Roman" w:eastAsia="Times New Roman" w:hAnsi="Times New Roman" w:cs="Times New Roman"/>
          <w:sz w:val="26"/>
          <w:rtl w:val="0"/>
        </w:rPr>
        <w:t xml:space="preserve"> форм паспортов безопасности таких мест и объектов (территорий)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так как места массового пребывания людей, в том числе гостиницы, хостелы, являются потенциально опасными с точки зрения террористических посягательств.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пункту 5 Требований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пункте 16 Требований установлены организационные мероприятия по обеспечению антитеррористической защищенности гостиницы независимо от установленной категории опасности.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п. 18 Требований в</w:t>
      </w:r>
      <w:r>
        <w:rPr>
          <w:rFonts w:ascii="Times New Roman" w:eastAsia="Times New Roman" w:hAnsi="Times New Roman" w:cs="Times New Roman"/>
          <w:sz w:val="26"/>
          <w:rtl w:val="0"/>
        </w:rPr>
        <w:t>се гостиницы независимо от установленной категории опасности оборудуются: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системой видеонаблюдения;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системой экстренного оповещения об угрозе возникновения или о возникновении чрезвычайных ситуаций;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системой охранного освещения;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г) системой пожарной безопасности;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 средствами тревожной сигнализации (кнопкой экстренного вызова наряда полиции);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Независимо от установленной категории опасности с</w:t>
      </w:r>
      <w:r>
        <w:rPr>
          <w:rFonts w:ascii="Times New Roman" w:eastAsia="Times New Roman" w:hAnsi="Times New Roman" w:cs="Times New Roman"/>
          <w:sz w:val="26"/>
          <w:rtl w:val="0"/>
        </w:rPr>
        <w:t>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r>
        <w:rPr>
          <w:rFonts w:ascii="Times New Roman" w:eastAsia="Times New Roman" w:hAnsi="Times New Roman" w:cs="Times New Roman"/>
          <w:sz w:val="26"/>
          <w:rtl w:val="0"/>
        </w:rPr>
        <w:t xml:space="preserve"> (п. 20 Требований)</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является юридическим лицом</w:t>
      </w:r>
      <w:r>
        <w:rPr>
          <w:rFonts w:ascii="Times New Roman" w:eastAsia="Times New Roman" w:hAnsi="Times New Roman" w:cs="Times New Roman"/>
          <w:sz w:val="26"/>
          <w:rtl w:val="0"/>
        </w:rPr>
        <w:t xml:space="preserve"> – акционерным обществом</w:t>
      </w:r>
      <w:r>
        <w:rPr>
          <w:rFonts w:ascii="Times New Roman" w:eastAsia="Times New Roman" w:hAnsi="Times New Roman" w:cs="Times New Roman"/>
          <w:sz w:val="26"/>
          <w:rtl w:val="0"/>
        </w:rPr>
        <w:t>, основным видом деятельности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является деятельность санаторно-курортных организаций</w:t>
      </w:r>
      <w:r>
        <w:rPr>
          <w:rFonts w:ascii="Times New Roman" w:eastAsia="Times New Roman" w:hAnsi="Times New Roman" w:cs="Times New Roman"/>
          <w:sz w:val="26"/>
          <w:rtl w:val="0"/>
        </w:rPr>
        <w:t xml:space="preserve">, комплекс недвижимого имущества, используемого как основной вид </w:t>
      </w:r>
      <w:r>
        <w:rPr>
          <w:rFonts w:ascii="Times New Roman" w:eastAsia="Times New Roman" w:hAnsi="Times New Roman" w:cs="Times New Roman"/>
          <w:sz w:val="26"/>
          <w:rtl w:val="0"/>
        </w:rPr>
        <w:t xml:space="preserve">деятельности, расположен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Единоличным исполнительным органом общества является генеральный директор в лице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также установлено, что на основании решения заместителя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межрайонного прокурора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665 в отношен</w:t>
      </w:r>
      <w:r>
        <w:rPr>
          <w:rFonts w:ascii="Times New Roman" w:eastAsia="Times New Roman" w:hAnsi="Times New Roman" w:cs="Times New Roman"/>
          <w:sz w:val="26"/>
          <w:rtl w:val="0"/>
        </w:rPr>
        <w:t xml:space="preserve">ии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проведена прокурорская проверка, в ходе которой выявлены следующие нарушения Требований №447:</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объект не оборудован видеонаблюдением в соответствии с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«а» п. 18, п. 20 Требований №447;</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на территории объекта отсутствует информационный стенд в соответствии с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«е» п. 18 Требований №447.</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Данные обстоятельства следуют из постановления заместителя прокурора о возбуждении дела об административном правонарушении, подтверждаются выпиской из ЕГР</w:t>
      </w:r>
      <w:r>
        <w:rPr>
          <w:rFonts w:ascii="Times New Roman" w:eastAsia="Times New Roman" w:hAnsi="Times New Roman" w:cs="Times New Roman"/>
          <w:sz w:val="26"/>
          <w:rtl w:val="0"/>
        </w:rPr>
        <w:t>ЮЛ</w:t>
      </w:r>
      <w:r>
        <w:rPr>
          <w:rFonts w:ascii="Times New Roman" w:eastAsia="Times New Roman" w:hAnsi="Times New Roman" w:cs="Times New Roman"/>
          <w:sz w:val="26"/>
          <w:rtl w:val="0"/>
        </w:rPr>
        <w:t>, акт</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прокурорской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 xml:space="preserve">информационного сообщения Евпаторийского межрайонного отдела вневедомственной охраны ФГКУ «УВО ВНГ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Федеральной службы войск Национальной гвардии Российской Федерации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результатам проверки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приказа о приеме на работу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не оспаривались в судебном заседании.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Нарушения зафиксированы в акте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лицом, привлекаемым к административной ответственности, не оспаривались.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Таким образом, событие административного правонарушения установлено и подтверждается исследованными судом доказательствами, которые являются относимыми, допустимыми, добыты в соответствии с требованиями закона, и в совокупности являются достаточными для установления события административного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на основании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помощника прокурора установлено, что несоответствие системы видеонаблюдения установленным требованиям заключалось в том, что информационный накопитель обеспечивал хранение информации в течение 27 дней, </w:t>
      </w:r>
      <w:r>
        <w:rPr>
          <w:rFonts w:ascii="Times New Roman" w:eastAsia="Times New Roman" w:hAnsi="Times New Roman" w:cs="Times New Roman"/>
          <w:sz w:val="26"/>
          <w:rtl w:val="0"/>
        </w:rPr>
        <w:t>вместо</w:t>
      </w:r>
      <w:r>
        <w:rPr>
          <w:rFonts w:ascii="Times New Roman" w:eastAsia="Times New Roman" w:hAnsi="Times New Roman" w:cs="Times New Roman"/>
          <w:sz w:val="26"/>
          <w:rtl w:val="0"/>
        </w:rPr>
        <w:t xml:space="preserve"> положенных 30.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Данное нарушение было допущено вследствие установки по решению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дополнительных видеокамер, в дополнение к имеющимся по паспорту безопасности.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А.В. осознавал и предвидел возможность наступления негативных последствий в связи с установкой дополнительных камер, однако, действовал без должной степени заботливости и осмотрительности, на свой риск.</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о том, что спрогнозировать нужный объем жесткого диска было сложно, мотивированные тем, что сначала требовалось установить видеокамеры, суд считает несостоятельными, поскольку </w:t>
      </w:r>
      <w:r>
        <w:rPr>
          <w:rFonts w:ascii="Times New Roman" w:eastAsia="Times New Roman" w:hAnsi="Times New Roman" w:cs="Times New Roman"/>
          <w:sz w:val="26"/>
          <w:rtl w:val="0"/>
        </w:rPr>
        <w:t xml:space="preserve">требуемый объем жесткого </w:t>
      </w:r>
      <w:r>
        <w:rPr>
          <w:rFonts w:ascii="Times New Roman" w:eastAsia="Times New Roman" w:hAnsi="Times New Roman" w:cs="Times New Roman"/>
          <w:sz w:val="26"/>
          <w:rtl w:val="0"/>
        </w:rPr>
        <w:t>диска</w:t>
      </w:r>
      <w:r>
        <w:rPr>
          <w:rFonts w:ascii="Times New Roman" w:eastAsia="Times New Roman" w:hAnsi="Times New Roman" w:cs="Times New Roman"/>
          <w:sz w:val="26"/>
          <w:rtl w:val="0"/>
        </w:rPr>
        <w:t xml:space="preserve"> возможно определить заблаговременно расчетным методом, исходя из количества </w:t>
      </w:r>
      <w:r>
        <w:rPr>
          <w:rFonts w:ascii="Times New Roman" w:eastAsia="Times New Roman" w:hAnsi="Times New Roman" w:cs="Times New Roman"/>
          <w:sz w:val="26"/>
          <w:rtl w:val="0"/>
        </w:rPr>
        <w:t>и технических характеристик видеокамер на стадии планирования мероприятия</w:t>
      </w:r>
      <w:r>
        <w:rPr>
          <w:rFonts w:ascii="Times New Roman" w:eastAsia="Times New Roman" w:hAnsi="Times New Roman" w:cs="Times New Roman"/>
          <w:sz w:val="26"/>
          <w:rtl w:val="0"/>
        </w:rPr>
        <w:t xml:space="preserve">, что им как единоличным исполнительным органом организовано не было.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Более того, суд приходит к выводу, что фактически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своими действиями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привел систему видеонаблюдения в ненадлежащее состояние.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w:t>
      </w:r>
      <w:r>
        <w:rPr>
          <w:rFonts w:ascii="Times New Roman" w:eastAsia="Times New Roman" w:hAnsi="Times New Roman" w:cs="Times New Roman"/>
          <w:sz w:val="26"/>
          <w:rtl w:val="0"/>
        </w:rPr>
        <w:t>обеспечил</w:t>
      </w:r>
      <w:r>
        <w:rPr>
          <w:rFonts w:ascii="Times New Roman" w:eastAsia="Times New Roman" w:hAnsi="Times New Roman" w:cs="Times New Roman"/>
          <w:sz w:val="26"/>
          <w:rtl w:val="0"/>
        </w:rPr>
        <w:t xml:space="preserve"> информационный стенд, который не мог быть установлен по причине отсутствия одобрения наблюдательного совета, также не могут быть приняты во внимание, поскольку доказательств созыва наблюдательного совета и непринятия решения об установке стенда по вине </w:t>
      </w:r>
      <w:r>
        <w:rPr>
          <w:rFonts w:ascii="Times New Roman" w:eastAsia="Times New Roman" w:hAnsi="Times New Roman" w:cs="Times New Roman"/>
          <w:sz w:val="26"/>
          <w:rtl w:val="0"/>
        </w:rPr>
        <w:t xml:space="preserve">наблюдательного совета </w:t>
      </w:r>
      <w:r>
        <w:rPr>
          <w:rFonts w:ascii="Times New Roman" w:eastAsia="Times New Roman" w:hAnsi="Times New Roman" w:cs="Times New Roman"/>
          <w:sz w:val="26"/>
          <w:rtl w:val="0"/>
        </w:rPr>
        <w:t>не представлено.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Напротив, как следует из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 прокурорской проверки наблюдательный совет не созывался, был созван после проведения прокурорской проверки, а стенд установлен перед Новым Годом, что свидетельствует о том, что стенд не был установлен по вине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который не испрашивал в установленном порядке согласования.</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доказана, </w:t>
      </w:r>
      <w:r>
        <w:rPr>
          <w:rFonts w:ascii="Times New Roman" w:eastAsia="Times New Roman" w:hAnsi="Times New Roman" w:cs="Times New Roman"/>
          <w:sz w:val="26"/>
          <w:rtl w:val="0"/>
        </w:rPr>
        <w:t>деяние названного должностного лица правильно квалифицировано заместителем прокурора по части 1 статьи 20.35 Кодекса Российской Федерации об административных правонарушениях, и приходит к выводу о наличии оснований для его привлечения к административной ответственности.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ч. 1 ст. 20.35 КоАП для должностных лиц предусмотрено наказание </w:t>
      </w:r>
      <w:r>
        <w:rPr>
          <w:rFonts w:ascii="Times New Roman" w:eastAsia="Times New Roman" w:hAnsi="Times New Roman" w:cs="Times New Roman"/>
          <w:sz w:val="26"/>
          <w:rtl w:val="0"/>
        </w:rPr>
        <w:t xml:space="preserve">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дисквалификацию на срок от шести месяцев до трех лет</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суд на основании ст. 4.2. </w:t>
      </w:r>
      <w:r>
        <w:rPr>
          <w:rFonts w:ascii="Times New Roman" w:eastAsia="Times New Roman" w:hAnsi="Times New Roman" w:cs="Times New Roman"/>
          <w:sz w:val="26"/>
          <w:rtl w:val="0"/>
        </w:rPr>
        <w:t xml:space="preserve">КоАП РФ суд признает раскаяние в содеянном, </w:t>
      </w:r>
      <w:r>
        <w:rPr>
          <w:rFonts w:ascii="Times New Roman" w:eastAsia="Times New Roman" w:hAnsi="Times New Roman" w:cs="Times New Roman"/>
          <w:sz w:val="26"/>
          <w:rtl w:val="0"/>
        </w:rPr>
        <w:t>признание вины, полное устранение допущенного нарушения до возбуждения дела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Оснований для освобождения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административной ответственности не имеется.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Данное деяние с учетом характера нарушения, связанного с угрозой жизни и здоровью граждан, </w:t>
      </w:r>
      <w:r>
        <w:rPr>
          <w:rFonts w:ascii="Times New Roman" w:eastAsia="Times New Roman" w:hAnsi="Times New Roman" w:cs="Times New Roman"/>
          <w:sz w:val="26"/>
          <w:rtl w:val="0"/>
        </w:rPr>
        <w:t xml:space="preserve">а также обстоятельств его совершения, </w:t>
      </w:r>
      <w:r>
        <w:rPr>
          <w:rFonts w:ascii="Times New Roman" w:eastAsia="Times New Roman" w:hAnsi="Times New Roman" w:cs="Times New Roman"/>
          <w:sz w:val="26"/>
          <w:rtl w:val="0"/>
        </w:rPr>
        <w:t>не может быть признано малозначительным.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Вместе с тем, у</w:t>
      </w:r>
      <w:r>
        <w:rPr>
          <w:rFonts w:ascii="Times New Roman" w:eastAsia="Times New Roman" w:hAnsi="Times New Roman" w:cs="Times New Roman"/>
          <w:sz w:val="26"/>
          <w:rtl w:val="0"/>
        </w:rPr>
        <w:t>читывая</w:t>
      </w:r>
      <w:r>
        <w:rPr>
          <w:rFonts w:ascii="Times New Roman" w:eastAsia="Times New Roman" w:hAnsi="Times New Roman" w:cs="Times New Roman"/>
          <w:sz w:val="26"/>
          <w:rtl w:val="0"/>
        </w:rPr>
        <w:t xml:space="preserve">, что 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 </w:t>
      </w:r>
      <w:r>
        <w:rPr>
          <w:rFonts w:ascii="Times New Roman" w:eastAsia="Times New Roman" w:hAnsi="Times New Roman" w:cs="Times New Roman"/>
          <w:sz w:val="26"/>
          <w:rtl w:val="0"/>
        </w:rPr>
        <w:t xml:space="preserve">его </w:t>
      </w:r>
      <w:r>
        <w:rPr>
          <w:rFonts w:ascii="Times New Roman" w:eastAsia="Times New Roman" w:hAnsi="Times New Roman" w:cs="Times New Roman"/>
          <w:sz w:val="26"/>
          <w:rtl w:val="0"/>
        </w:rPr>
        <w:t xml:space="preserve">последующее </w:t>
      </w:r>
      <w:r>
        <w:rPr>
          <w:rFonts w:ascii="Times New Roman" w:eastAsia="Times New Roman" w:hAnsi="Times New Roman" w:cs="Times New Roman"/>
          <w:sz w:val="26"/>
          <w:rtl w:val="0"/>
        </w:rPr>
        <w:t xml:space="preserve">поведение, направленное на устранение допущенных нарушений, наличие совокупности смягчающих и отсутствие отягчающих административную ответственность обстоятельств, суд приходит к выводу о наличии возможности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минимальное наказание в пределах санкции статьи</w:t>
      </w:r>
      <w:r>
        <w:rPr>
          <w:rFonts w:ascii="Times New Roman" w:eastAsia="Times New Roman" w:hAnsi="Times New Roman" w:cs="Times New Roman"/>
          <w:sz w:val="26"/>
          <w:rtl w:val="0"/>
        </w:rPr>
        <w:t xml:space="preserve">, то есть штраф в размере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 учетом взаимосвязанных положений части 3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рассматриваемом случае совокупности условий, предусмотренных частью 1 статьи 4.1.1 Кодекса Российской Федерации об административных правонарушениях и частью 2 статьи 3.4 Кодекса Российской Федерации об административных правонарушениях, не усматривается</w:t>
      </w:r>
      <w:r>
        <w:rPr>
          <w:rFonts w:ascii="Times New Roman" w:eastAsia="Times New Roman" w:hAnsi="Times New Roman" w:cs="Times New Roman"/>
          <w:sz w:val="26"/>
          <w:rtl w:val="0"/>
        </w:rPr>
        <w:t xml:space="preserve">, поскольку </w:t>
      </w:r>
      <w:r>
        <w:rPr>
          <w:rFonts w:ascii="Times New Roman" w:eastAsia="Times New Roman" w:hAnsi="Times New Roman" w:cs="Times New Roman"/>
          <w:sz w:val="26"/>
          <w:rtl w:val="0"/>
        </w:rPr>
        <w:t xml:space="preserve">того обстоятельства, что правонарушение совершено впервые для замены штрафа предупреждением недостаточно, требуется отсутствие вреда или угрозы вреда </w:t>
      </w:r>
      <w:r>
        <w:rPr>
          <w:rFonts w:ascii="Times New Roman" w:eastAsia="Times New Roman" w:hAnsi="Times New Roman" w:cs="Times New Roman"/>
          <w:sz w:val="26"/>
          <w:rtl w:val="0"/>
        </w:rPr>
        <w:t>жизни и здоровью людей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данном случае допущено нарушение антитеррористических требований, то есть объект посягательства в любом случае связан с угрозой причинения вреда жизни и здоровью людей.</w:t>
      </w:r>
      <w:r>
        <w:rPr>
          <w:rFonts w:ascii="Times New Roman" w:eastAsia="Times New Roman" w:hAnsi="Times New Roman" w:cs="Times New Roman"/>
          <w:sz w:val="26"/>
          <w:rtl w:val="0"/>
        </w:rPr>
        <w:t xml:space="preserve"> В этой связи ходатайство о замене штрафа предупреждением удовлетворению не подлежит.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угроза жизни и здоровью людей отсутствовала, поскольку система видеонаблюдения обеспечивала хранение информации 27 дней, не могут быть приняты во внимание, поскольку на момент проверки жесткий диск нужного объема закуплен не был, </w:t>
      </w:r>
      <w:r>
        <w:rPr>
          <w:rFonts w:ascii="Times New Roman" w:eastAsia="Times New Roman" w:hAnsi="Times New Roman" w:cs="Times New Roman"/>
          <w:sz w:val="26"/>
          <w:rtl w:val="0"/>
        </w:rPr>
        <w:t xml:space="preserve">был установлен после проведения прокурорской проверки, в связи с чем, оснований считать, что угроза причинения вреда жизни и здоровью </w:t>
      </w:r>
      <w:r>
        <w:rPr>
          <w:rFonts w:ascii="Times New Roman" w:eastAsia="Times New Roman" w:hAnsi="Times New Roman" w:cs="Times New Roman"/>
          <w:sz w:val="26"/>
          <w:rtl w:val="0"/>
        </w:rPr>
        <w:t>людей</w:t>
      </w:r>
      <w:r>
        <w:rPr>
          <w:rFonts w:ascii="Times New Roman" w:eastAsia="Times New Roman" w:hAnsi="Times New Roman" w:cs="Times New Roman"/>
          <w:sz w:val="26"/>
          <w:rtl w:val="0"/>
        </w:rPr>
        <w:t xml:space="preserve"> отсутствовала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 xml:space="preserve"> имеется.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Кроме того, угроза при</w:t>
      </w:r>
      <w:r>
        <w:rPr>
          <w:rFonts w:ascii="Times New Roman" w:eastAsia="Times New Roman" w:hAnsi="Times New Roman" w:cs="Times New Roman"/>
          <w:sz w:val="26"/>
          <w:rtl w:val="0"/>
        </w:rPr>
        <w:t>чине</w:t>
      </w:r>
      <w:r>
        <w:rPr>
          <w:rFonts w:ascii="Times New Roman" w:eastAsia="Times New Roman" w:hAnsi="Times New Roman" w:cs="Times New Roman"/>
          <w:sz w:val="26"/>
          <w:rtl w:val="0"/>
        </w:rPr>
        <w:t>ния вреда жизни и здоровью людей возник</w:t>
      </w:r>
      <w:r>
        <w:rPr>
          <w:rFonts w:ascii="Times New Roman" w:eastAsia="Times New Roman" w:hAnsi="Times New Roman" w:cs="Times New Roman"/>
          <w:sz w:val="26"/>
          <w:rtl w:val="0"/>
        </w:rPr>
        <w:t>ла</w:t>
      </w:r>
      <w:r>
        <w:rPr>
          <w:rFonts w:ascii="Times New Roman" w:eastAsia="Times New Roman" w:hAnsi="Times New Roman" w:cs="Times New Roman"/>
          <w:sz w:val="26"/>
          <w:rtl w:val="0"/>
        </w:rPr>
        <w:t xml:space="preserve"> не только в связи с ненадлежащей системой видеонаблюдения, но и в связи с </w:t>
      </w:r>
      <w:r>
        <w:rPr>
          <w:rFonts w:ascii="Times New Roman" w:eastAsia="Times New Roman" w:hAnsi="Times New Roman" w:cs="Times New Roman"/>
          <w:sz w:val="26"/>
          <w:rtl w:val="0"/>
        </w:rPr>
        <w:t>не доведением</w:t>
      </w:r>
      <w:r>
        <w:rPr>
          <w:rFonts w:ascii="Times New Roman" w:eastAsia="Times New Roman" w:hAnsi="Times New Roman" w:cs="Times New Roman"/>
          <w:sz w:val="26"/>
          <w:rtl w:val="0"/>
        </w:rPr>
        <w:t xml:space="preserve"> до посетителей санатория информации о </w:t>
      </w:r>
      <w:r>
        <w:rPr>
          <w:rFonts w:ascii="Times New Roman" w:eastAsia="Times New Roman" w:hAnsi="Times New Roman" w:cs="Times New Roman"/>
          <w:sz w:val="26"/>
          <w:rtl w:val="0"/>
        </w:rPr>
        <w:t>схеме эвакуации при возникновении чрезвычайных ситуаций, телефон</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ответственных лиц, аварийно-спасательных сл</w:t>
      </w:r>
      <w:r>
        <w:rPr>
          <w:rFonts w:ascii="Times New Roman" w:eastAsia="Times New Roman" w:hAnsi="Times New Roman" w:cs="Times New Roman"/>
          <w:sz w:val="26"/>
          <w:rtl w:val="0"/>
        </w:rPr>
        <w:t>ужб, правоохранительных органов.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Оснований для уменьшения штрафа судом не установлено, поскольку санкцией статьи минимальный штраф для должностных лиц составляет менее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то время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как в соответствии с </w:t>
      </w:r>
      <w:r>
        <w:rPr>
          <w:rFonts w:ascii="Times New Roman" w:eastAsia="Times New Roman" w:hAnsi="Times New Roman" w:cs="Times New Roman"/>
          <w:sz w:val="26"/>
          <w:rtl w:val="0"/>
        </w:rPr>
        <w:t>требования</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ч. 2.2 ст. 4.1 КоАП РФ </w:t>
      </w:r>
      <w:r>
        <w:rPr>
          <w:rFonts w:ascii="Times New Roman" w:eastAsia="Times New Roman" w:hAnsi="Times New Roman" w:cs="Times New Roman"/>
          <w:sz w:val="26"/>
          <w:rtl w:val="0"/>
        </w:rPr>
        <w:t xml:space="preserve">штраф должностному лицу может быть назначен ниже низшего предела, если </w:t>
      </w:r>
      <w:r>
        <w:rPr>
          <w:rFonts w:ascii="Times New Roman" w:eastAsia="Times New Roman" w:hAnsi="Times New Roman" w:cs="Times New Roman"/>
          <w:sz w:val="26"/>
          <w:rtl w:val="0"/>
        </w:rPr>
        <w:t xml:space="preserve">минимальный размер административного штрафа для должностных лиц составляет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в то время как санкцией ч. 1 ст. 20.35 КоАП РФ для должностных лиц минимальный штраф составляет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xml:space="preserve"> и р</w:t>
      </w:r>
      <w:r>
        <w:rPr>
          <w:rFonts w:ascii="Times New Roman" w:eastAsia="Times New Roman" w:hAnsi="Times New Roman" w:cs="Times New Roman"/>
          <w:sz w:val="26"/>
          <w:rtl w:val="0"/>
        </w:rPr>
        <w:t xml:space="preserve">уководствуясь </w:t>
      </w:r>
      <w:r>
        <w:rPr>
          <w:rFonts w:ascii="Times New Roman" w:eastAsia="Times New Roman" w:hAnsi="Times New Roman" w:cs="Times New Roman"/>
          <w:sz w:val="26"/>
          <w:rtl w:val="0"/>
        </w:rPr>
        <w:t>ч. 1 ст. 20.35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w:t>
      </w:r>
      <w:r>
        <w:rPr>
          <w:rFonts w:ascii="Times New Roman" w:eastAsia="Times New Roman" w:hAnsi="Times New Roman" w:cs="Times New Roman"/>
          <w:sz w:val="26"/>
          <w:rtl w:val="0"/>
        </w:rPr>
        <w:t xml:space="preserve">судья </w:t>
      </w:r>
    </w:p>
    <w:p>
      <w:pPr>
        <w:bidi w:val="0"/>
        <w:spacing w:before="0" w:beforeAutospacing="0" w:after="0" w:afterAutospacing="0"/>
        <w:ind w:left="0" w:right="0" w:firstLine="72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r>
        <w:rPr>
          <w:rFonts w:ascii="Times New Roman" w:eastAsia="Times New Roman" w:hAnsi="Times New Roman" w:cs="Times New Roman"/>
          <w:sz w:val="26"/>
          <w:rtl w:val="0"/>
        </w:rPr>
        <w:t>ч. 1 ст. 20.35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Штраф подлежит оплате последующим реквизитам: юридический 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60-летия СССР, 28; почтовый 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г, Симферополь,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60-летия СССР, 28; ОГРН 1149102019164. Банковские реквизиты: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041076030070500</w:t>
      </w:r>
      <w:r>
        <w:rPr>
          <w:rFonts w:ascii="Times New Roman" w:eastAsia="Times New Roman" w:hAnsi="Times New Roman" w:cs="Times New Roman"/>
          <w:sz w:val="26"/>
          <w:rtl w:val="0"/>
        </w:rPr>
        <w:t>06</w:t>
      </w:r>
      <w:r>
        <w:rPr>
          <w:rFonts w:ascii="Times New Roman" w:eastAsia="Times New Roman" w:hAnsi="Times New Roman" w:cs="Times New Roman"/>
          <w:sz w:val="26"/>
          <w:rtl w:val="0"/>
        </w:rPr>
        <w:t>42320178</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w:t>
      </w:r>
      <w:r>
        <w:rPr>
          <w:rFonts w:ascii="Times New Roman" w:eastAsia="Times New Roman" w:hAnsi="Times New Roman" w:cs="Times New Roman"/>
          <w:sz w:val="26"/>
          <w:rtl w:val="0"/>
        </w:rPr>
        <w:t xml:space="preserve"> часов.</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